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0CD" w:rsidRDefault="002430B2">
      <w:pPr>
        <w:pStyle w:val="Nadpis1"/>
        <w:rPr>
          <w:rFonts w:eastAsia="Times New Roman"/>
        </w:rPr>
      </w:pPr>
      <w:r>
        <w:rPr>
          <w:rFonts w:eastAsia="Times New Roman"/>
        </w:rPr>
        <w:t xml:space="preserve">Zásady pro zaručovatele / členy juniory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2"/>
        <w:gridCol w:w="160"/>
      </w:tblGrid>
      <w:tr w:rsidR="00845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0CD" w:rsidRDefault="002430B2" w:rsidP="002430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Editor: </w:t>
            </w:r>
            <w:proofErr w:type="spellStart"/>
            <w:r>
              <w:rPr>
                <w:rFonts w:eastAsia="Times New Roman"/>
              </w:rPr>
              <w:t>Iang</w:t>
            </w:r>
            <w:proofErr w:type="spellEnd"/>
            <w:r>
              <w:rPr>
                <w:rFonts w:eastAsia="Times New Roman"/>
              </w:rPr>
              <w:br/>
              <w:t xml:space="preserve">Datum </w:t>
            </w:r>
            <w:proofErr w:type="gramStart"/>
            <w:r>
              <w:rPr>
                <w:rFonts w:eastAsia="Times New Roman"/>
              </w:rPr>
              <w:t xml:space="preserve">vytvoření : </w:t>
            </w:r>
            <w:hyperlink r:id="rId5" w:history="1">
              <w:r>
                <w:rPr>
                  <w:rStyle w:val="Hypertextovodkaz"/>
                  <w:rFonts w:eastAsia="Times New Roman"/>
                </w:rPr>
                <w:t>20091215</w:t>
              </w:r>
              <w:proofErr w:type="gramEnd"/>
            </w:hyperlink>
            <w:r>
              <w:rPr>
                <w:rFonts w:eastAsia="Times New Roman"/>
              </w:rPr>
              <w:br/>
              <w:t xml:space="preserve">Stav: POLICY </w:t>
            </w:r>
            <w:hyperlink r:id="rId6" w:anchor="p20130222" w:history="1">
              <w:r>
                <w:rPr>
                  <w:rStyle w:val="Hypertextovodkaz"/>
                  <w:rFonts w:eastAsia="Times New Roman"/>
                </w:rPr>
                <w:t>p20130222</w:t>
              </w:r>
            </w:hyperlink>
            <w:r>
              <w:rPr>
                <w:rFonts w:eastAsia="Times New Roman"/>
              </w:rPr>
              <w:br/>
              <w:t xml:space="preserve">Licence: </w:t>
            </w:r>
            <w:hyperlink r:id="rId7" w:anchor="Licence" w:tooltip="this document is Copyright © CAcert Inc., licensed openly under CC-by-sa with all disputes resolved under DRP.  More at wiki.cacert.org/Policy" w:history="1">
              <w:proofErr w:type="spellStart"/>
              <w:r>
                <w:rPr>
                  <w:rStyle w:val="Hypertextovodkaz"/>
                  <w:rFonts w:eastAsia="Times New Roman"/>
                  <w:color w:val="4682B4"/>
                </w:rPr>
                <w:t>CC-by-sa+DRP</w:t>
              </w:r>
              <w:proofErr w:type="spellEnd"/>
              <w:r>
                <w:rPr>
                  <w:rStyle w:val="Hypertextovodkaz"/>
                  <w:rFonts w:eastAsia="Times New Roman"/>
                  <w:color w:val="4682B4"/>
                </w:rPr>
                <w:t xml:space="preserve"> </w:t>
              </w:r>
            </w:hyperlink>
          </w:p>
          <w:p w:rsidR="002430B2" w:rsidRDefault="002430B2" w:rsidP="002430B2">
            <w:pPr>
              <w:rPr>
                <w:rFonts w:eastAsia="Times New Roman"/>
              </w:rPr>
            </w:pPr>
          </w:p>
          <w:p w:rsidR="008457CE" w:rsidRPr="008457CE" w:rsidRDefault="002430B2" w:rsidP="008457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Český překlad: </w:t>
            </w:r>
            <w:proofErr w:type="spellStart"/>
            <w:r>
              <w:rPr>
                <w:rFonts w:eastAsia="Times New Roman"/>
              </w:rPr>
              <w:t>alkas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50CD" w:rsidRDefault="00B950CD">
            <w:pPr>
              <w:jc w:val="right"/>
              <w:rPr>
                <w:rFonts w:eastAsia="Times New Roman"/>
              </w:rPr>
            </w:pPr>
          </w:p>
        </w:tc>
      </w:tr>
    </w:tbl>
    <w:p w:rsidR="00E929FE" w:rsidRPr="00E929FE" w:rsidRDefault="00E929FE" w:rsidP="00E929FE">
      <w:pPr>
        <w:pStyle w:val="Nadpis4"/>
        <w:jc w:val="center"/>
        <w:rPr>
          <w:rFonts w:eastAsia="Times New Roman"/>
          <w:color w:val="FF0000"/>
        </w:rPr>
      </w:pPr>
      <w:r w:rsidRPr="00E929FE">
        <w:rPr>
          <w:rFonts w:eastAsia="Times New Roman"/>
          <w:color w:val="FF0000"/>
        </w:rPr>
        <w:t>POZOR!</w:t>
      </w:r>
      <w:r w:rsidRPr="00E929FE">
        <w:rPr>
          <w:rFonts w:eastAsia="Times New Roman"/>
          <w:color w:val="FF0000"/>
        </w:rPr>
        <w:br/>
        <w:t>Tento překlad slouží k pochopení popisovaného tématu.</w:t>
      </w:r>
      <w:r w:rsidRPr="00E929FE">
        <w:rPr>
          <w:rFonts w:eastAsia="Times New Roman"/>
          <w:color w:val="FF0000"/>
        </w:rPr>
        <w:br/>
        <w:t>Právní platnost má POUZE anglický originál!</w:t>
      </w:r>
    </w:p>
    <w:p w:rsidR="00B950CD" w:rsidRPr="00E929FE" w:rsidRDefault="002430B2" w:rsidP="00E929FE">
      <w:pPr>
        <w:pStyle w:val="Nadpis2"/>
        <w:rPr>
          <w:rFonts w:eastAsia="Times New Roman"/>
          <w:b w:val="0"/>
        </w:rPr>
      </w:pPr>
      <w:r>
        <w:rPr>
          <w:rFonts w:eastAsia="Times New Roman"/>
        </w:rPr>
        <w:t xml:space="preserve">0. Úvod </w:t>
      </w:r>
    </w:p>
    <w:p w:rsidR="00B950CD" w:rsidRDefault="002430B2">
      <w:pPr>
        <w:pStyle w:val="Nadpis3"/>
        <w:rPr>
          <w:rFonts w:eastAsia="Times New Roman"/>
        </w:rPr>
      </w:pPr>
      <w:r>
        <w:rPr>
          <w:rFonts w:eastAsia="Times New Roman"/>
        </w:rPr>
        <w:t>0.1 Autorita</w:t>
      </w:r>
    </w:p>
    <w:p w:rsidR="00B950CD" w:rsidRDefault="002430B2">
      <w:pPr>
        <w:pStyle w:val="Normlnweb"/>
      </w:pPr>
      <w:r>
        <w:t>Tyto podřízené zásady rozšiřují Zásady zaručování (</w:t>
      </w:r>
      <w:proofErr w:type="spellStart"/>
      <w:r>
        <w:fldChar w:fldCharType="begin"/>
      </w:r>
      <w:r>
        <w:instrText xml:space="preserve"> HYPERLINK "https://www.cacert.org/policy/AssurancePolicy.html" </w:instrText>
      </w:r>
      <w:r>
        <w:fldChar w:fldCharType="separate"/>
      </w:r>
      <w:r>
        <w:rPr>
          <w:rStyle w:val="Hypertextovodkaz"/>
        </w:rPr>
        <w:t>Assurance</w:t>
      </w:r>
      <w:proofErr w:type="spellEnd"/>
      <w:r>
        <w:rPr>
          <w:rStyle w:val="Hypertextovodkaz"/>
        </w:rPr>
        <w:t xml:space="preserve"> </w:t>
      </w:r>
      <w:proofErr w:type="spellStart"/>
      <w:r>
        <w:rPr>
          <w:rStyle w:val="Hypertextovodkaz"/>
        </w:rPr>
        <w:t>Policy</w:t>
      </w:r>
      <w:proofErr w:type="spellEnd"/>
      <w:r>
        <w:fldChar w:fldCharType="end"/>
      </w:r>
      <w:r>
        <w:t xml:space="preserve">, "AP" =&gt; COD13) o specifikaci, jak mohou v komunitě </w:t>
      </w:r>
      <w:proofErr w:type="spellStart"/>
      <w:r>
        <w:t>CAcert</w:t>
      </w:r>
      <w:proofErr w:type="spellEnd"/>
      <w:r>
        <w:t xml:space="preserve"> působit junioři. </w:t>
      </w:r>
    </w:p>
    <w:p w:rsidR="00B950CD" w:rsidRDefault="002430B2">
      <w:pPr>
        <w:pStyle w:val="Nadpis3"/>
        <w:rPr>
          <w:rFonts w:eastAsia="Times New Roman"/>
        </w:rPr>
      </w:pPr>
      <w:r>
        <w:rPr>
          <w:rFonts w:eastAsia="Times New Roman"/>
        </w:rPr>
        <w:t>0.2 Termíny</w:t>
      </w:r>
    </w:p>
    <w:p w:rsidR="00B950CD" w:rsidRDefault="000F678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Nezletilý</w:t>
      </w:r>
      <w:r w:rsidR="002430B2">
        <w:rPr>
          <w:rFonts w:eastAsia="Times New Roman"/>
        </w:rPr>
        <w:t xml:space="preserve"> je osoba, která není místními zákony oprávněna sama za sebe uzavírat smlouvy.</w:t>
      </w:r>
    </w:p>
    <w:p w:rsidR="00B950CD" w:rsidRDefault="002430B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Junior</w:t>
      </w:r>
      <w:r>
        <w:rPr>
          <w:rFonts w:eastAsia="Times New Roman"/>
        </w:rPr>
        <w:t xml:space="preserve"> je osoba mladší 18 let. Junior je obvykle také </w:t>
      </w:r>
      <w:r w:rsidR="000F6782">
        <w:rPr>
          <w:rFonts w:eastAsia="Times New Roman"/>
        </w:rPr>
        <w:t>Nezletilý</w:t>
      </w:r>
      <w:r>
        <w:rPr>
          <w:rFonts w:eastAsia="Times New Roman"/>
        </w:rPr>
        <w:t>.</w:t>
      </w:r>
    </w:p>
    <w:p w:rsidR="00B950CD" w:rsidRDefault="002430B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Rodič</w:t>
      </w:r>
      <w:r>
        <w:rPr>
          <w:rFonts w:eastAsia="Times New Roman"/>
        </w:rPr>
        <w:t xml:space="preserve">. </w:t>
      </w:r>
      <w:r w:rsidR="004A7CDA">
        <w:rPr>
          <w:rFonts w:eastAsia="Times New Roman"/>
        </w:rPr>
        <w:t>Kompetentní [svéprávný] dospělý, který je podle místních zákonů</w:t>
      </w:r>
      <w:r>
        <w:rPr>
          <w:rFonts w:eastAsia="Times New Roman"/>
        </w:rPr>
        <w:t xml:space="preserve"> </w:t>
      </w:r>
      <w:r w:rsidR="004A7CDA">
        <w:rPr>
          <w:rFonts w:eastAsia="Times New Roman"/>
        </w:rPr>
        <w:t>právně odpovědný za</w:t>
      </w:r>
      <w:r>
        <w:rPr>
          <w:rFonts w:eastAsia="Times New Roman"/>
        </w:rPr>
        <w:t xml:space="preserve"> </w:t>
      </w:r>
      <w:r w:rsidR="000F6782">
        <w:rPr>
          <w:rFonts w:eastAsia="Times New Roman"/>
        </w:rPr>
        <w:t>Nezletilého</w:t>
      </w:r>
      <w:r>
        <w:rPr>
          <w:rFonts w:eastAsia="Times New Roman"/>
        </w:rPr>
        <w:t xml:space="preserve">. </w:t>
      </w:r>
      <w:r w:rsidR="004A7CDA">
        <w:rPr>
          <w:rFonts w:eastAsia="Times New Roman"/>
        </w:rPr>
        <w:t>Tedy vlastní</w:t>
      </w:r>
      <w:r>
        <w:rPr>
          <w:rFonts w:eastAsia="Times New Roman"/>
        </w:rPr>
        <w:t xml:space="preserve"> </w:t>
      </w:r>
      <w:r w:rsidR="004A7CDA">
        <w:rPr>
          <w:rFonts w:eastAsia="Times New Roman"/>
        </w:rPr>
        <w:t>neb</w:t>
      </w:r>
      <w:r>
        <w:rPr>
          <w:rFonts w:eastAsia="Times New Roman"/>
        </w:rPr>
        <w:t>o adopt</w:t>
      </w:r>
      <w:r w:rsidR="004A7CDA">
        <w:rPr>
          <w:rFonts w:eastAsia="Times New Roman"/>
        </w:rPr>
        <w:t>ivní</w:t>
      </w:r>
      <w:r>
        <w:rPr>
          <w:rFonts w:eastAsia="Times New Roman"/>
        </w:rPr>
        <w:t xml:space="preserve"> </w:t>
      </w:r>
      <w:r w:rsidR="004A7CDA">
        <w:rPr>
          <w:rFonts w:eastAsia="Times New Roman"/>
        </w:rPr>
        <w:t>rodič</w:t>
      </w:r>
      <w:r>
        <w:rPr>
          <w:rFonts w:eastAsia="Times New Roman"/>
        </w:rPr>
        <w:t xml:space="preserve"> </w:t>
      </w:r>
      <w:r w:rsidR="004A7CDA">
        <w:rPr>
          <w:rFonts w:eastAsia="Times New Roman"/>
        </w:rPr>
        <w:t>nebo</w:t>
      </w:r>
      <w:r>
        <w:rPr>
          <w:rFonts w:eastAsia="Times New Roman"/>
        </w:rPr>
        <w:t xml:space="preserve"> </w:t>
      </w:r>
      <w:r w:rsidR="004A7CDA">
        <w:rPr>
          <w:rFonts w:eastAsia="Times New Roman"/>
        </w:rPr>
        <w:t>zákonný opatrovník [pěstoun]</w:t>
      </w:r>
      <w:r>
        <w:rPr>
          <w:rFonts w:eastAsia="Times New Roman"/>
        </w:rPr>
        <w:t xml:space="preserve">. </w:t>
      </w:r>
      <w:r w:rsidR="004A7CDA">
        <w:rPr>
          <w:rFonts w:eastAsia="Times New Roman"/>
        </w:rPr>
        <w:t>Pokud nebude výslovně uvedeno jinak</w:t>
      </w:r>
      <w:r>
        <w:rPr>
          <w:rFonts w:eastAsia="Times New Roman"/>
        </w:rPr>
        <w:t xml:space="preserve">, </w:t>
      </w:r>
      <w:r w:rsidR="004A7CDA">
        <w:rPr>
          <w:rFonts w:eastAsia="Times New Roman"/>
        </w:rPr>
        <w:t xml:space="preserve">je zde používán jednoduchý </w:t>
      </w:r>
      <w:r>
        <w:rPr>
          <w:rFonts w:eastAsia="Times New Roman"/>
        </w:rPr>
        <w:t>term</w:t>
      </w:r>
      <w:r w:rsidR="004A7CDA">
        <w:rPr>
          <w:rFonts w:eastAsia="Times New Roman"/>
        </w:rPr>
        <w:t>ín</w:t>
      </w:r>
      <w:r>
        <w:rPr>
          <w:rFonts w:eastAsia="Times New Roman"/>
        </w:rPr>
        <w:t xml:space="preserve"> </w:t>
      </w:r>
      <w:r w:rsidR="004A7CDA">
        <w:rPr>
          <w:rFonts w:eastAsia="Times New Roman"/>
        </w:rPr>
        <w:t>„rodič“</w:t>
      </w:r>
      <w:r>
        <w:rPr>
          <w:rFonts w:eastAsia="Times New Roman"/>
        </w:rPr>
        <w:t xml:space="preserve"> </w:t>
      </w:r>
      <w:r w:rsidR="004A7CDA">
        <w:rPr>
          <w:rFonts w:eastAsia="Times New Roman"/>
        </w:rPr>
        <w:t>t</w:t>
      </w:r>
      <w:r>
        <w:rPr>
          <w:rFonts w:eastAsia="Times New Roman"/>
        </w:rPr>
        <w:t>a</w:t>
      </w:r>
      <w:r w:rsidR="004A7CDA">
        <w:rPr>
          <w:rFonts w:eastAsia="Times New Roman"/>
        </w:rPr>
        <w:t>k,</w:t>
      </w:r>
      <w:r>
        <w:rPr>
          <w:rFonts w:eastAsia="Times New Roman"/>
        </w:rPr>
        <w:t xml:space="preserve"> </w:t>
      </w:r>
      <w:r w:rsidR="004A7CDA">
        <w:rPr>
          <w:rFonts w:eastAsia="Times New Roman"/>
        </w:rPr>
        <w:t>aby zastupoval</w:t>
      </w:r>
      <w:r>
        <w:rPr>
          <w:rFonts w:eastAsia="Times New Roman"/>
        </w:rPr>
        <w:t xml:space="preserve"> </w:t>
      </w:r>
      <w:r w:rsidR="004A7CDA">
        <w:rPr>
          <w:rFonts w:eastAsia="Times New Roman"/>
        </w:rPr>
        <w:t>všechny druhu osob</w:t>
      </w:r>
      <w:r>
        <w:rPr>
          <w:rFonts w:eastAsia="Times New Roman"/>
        </w:rPr>
        <w:t xml:space="preserve"> </w:t>
      </w:r>
      <w:r w:rsidR="004A7CDA">
        <w:rPr>
          <w:rFonts w:eastAsia="Times New Roman"/>
        </w:rPr>
        <w:t>právně odpovědných</w:t>
      </w:r>
      <w:r>
        <w:rPr>
          <w:rFonts w:eastAsia="Times New Roman"/>
        </w:rPr>
        <w:t xml:space="preserve"> </w:t>
      </w:r>
      <w:r w:rsidR="004A7CDA">
        <w:rPr>
          <w:rFonts w:eastAsia="Times New Roman"/>
        </w:rPr>
        <w:t>za</w:t>
      </w:r>
      <w:r>
        <w:rPr>
          <w:rFonts w:eastAsia="Times New Roman"/>
        </w:rPr>
        <w:t xml:space="preserve"> </w:t>
      </w:r>
      <w:r w:rsidR="000F6782">
        <w:rPr>
          <w:rFonts w:eastAsia="Times New Roman"/>
        </w:rPr>
        <w:t>Nezletilého</w:t>
      </w:r>
      <w:r>
        <w:rPr>
          <w:rFonts w:eastAsia="Times New Roman"/>
        </w:rPr>
        <w:t xml:space="preserve">. </w:t>
      </w:r>
    </w:p>
    <w:p w:rsidR="00B950CD" w:rsidRDefault="002430B2">
      <w:pPr>
        <w:pStyle w:val="Nadpis2"/>
        <w:rPr>
          <w:rFonts w:eastAsia="Times New Roman"/>
        </w:rPr>
      </w:pPr>
      <w:r>
        <w:rPr>
          <w:rFonts w:eastAsia="Times New Roman"/>
        </w:rPr>
        <w:t xml:space="preserve">1. </w:t>
      </w:r>
      <w:r w:rsidR="004A7CDA">
        <w:rPr>
          <w:rFonts w:eastAsia="Times New Roman"/>
        </w:rPr>
        <w:t>Rozsah platnosti</w:t>
      </w:r>
      <w:r>
        <w:rPr>
          <w:rFonts w:eastAsia="Times New Roman"/>
        </w:rPr>
        <w:t xml:space="preserve"> </w:t>
      </w:r>
    </w:p>
    <w:p w:rsidR="00B950CD" w:rsidRDefault="002430B2">
      <w:pPr>
        <w:pStyle w:val="Normlnweb"/>
      </w:pPr>
      <w:r>
        <w:rPr>
          <w:b/>
          <w:bCs/>
        </w:rPr>
        <w:t xml:space="preserve">1.1 </w:t>
      </w:r>
      <w:r w:rsidR="004A7CDA">
        <w:t>Tyto zásady se vztahují na všechny členy</w:t>
      </w:r>
      <w:r>
        <w:t xml:space="preserve"> </w:t>
      </w:r>
      <w:r w:rsidR="004A7CDA">
        <w:t xml:space="preserve">komunity </w:t>
      </w:r>
      <w:proofErr w:type="spellStart"/>
      <w:r>
        <w:t>CAcert</w:t>
      </w:r>
      <w:proofErr w:type="spellEnd"/>
      <w:r>
        <w:t xml:space="preserve">. </w:t>
      </w:r>
    </w:p>
    <w:p w:rsidR="00B950CD" w:rsidRDefault="002430B2">
      <w:pPr>
        <w:pStyle w:val="Normlnweb"/>
      </w:pPr>
      <w:r>
        <w:rPr>
          <w:b/>
          <w:bCs/>
        </w:rPr>
        <w:t xml:space="preserve">1.2 </w:t>
      </w:r>
      <w:r w:rsidR="00787488">
        <w:t>Ačkoli v různých zemích existují varianty</w:t>
      </w:r>
      <w:r>
        <w:t xml:space="preserve">, </w:t>
      </w:r>
      <w:proofErr w:type="spellStart"/>
      <w:r>
        <w:t>CAcert</w:t>
      </w:r>
      <w:proofErr w:type="spellEnd"/>
      <w:r>
        <w:t xml:space="preserve"> </w:t>
      </w:r>
      <w:r w:rsidR="00787488">
        <w:t>pracuje na principu žádné</w:t>
      </w:r>
      <w:r>
        <w:t xml:space="preserve"> dis</w:t>
      </w:r>
      <w:r w:rsidR="00787488">
        <w:t>k</w:t>
      </w:r>
      <w:r>
        <w:t>rimina</w:t>
      </w:r>
      <w:r w:rsidR="00787488">
        <w:t>ce</w:t>
      </w:r>
      <w:r>
        <w:t xml:space="preserve"> (</w:t>
      </w:r>
      <w:r w:rsidR="00787488">
        <w:t xml:space="preserve">Principy, </w:t>
      </w:r>
      <w:proofErr w:type="spellStart"/>
      <w:r>
        <w:t>Principles</w:t>
      </w:r>
      <w:proofErr w:type="spellEnd"/>
      <w:r>
        <w:t xml:space="preserve">) a </w:t>
      </w:r>
      <w:r w:rsidR="00787488">
        <w:t>proto ve všech zemích uplatňuje</w:t>
      </w:r>
      <w:r>
        <w:t xml:space="preserve"> </w:t>
      </w:r>
      <w:r w:rsidR="00787488">
        <w:t>stejný pohled</w:t>
      </w:r>
      <w:r>
        <w:t xml:space="preserve">. </w:t>
      </w:r>
    </w:p>
    <w:p w:rsidR="00B950CD" w:rsidRDefault="002430B2">
      <w:pPr>
        <w:pStyle w:val="Nadpis2"/>
        <w:rPr>
          <w:rFonts w:eastAsia="Times New Roman"/>
        </w:rPr>
      </w:pPr>
      <w:r>
        <w:rPr>
          <w:rFonts w:eastAsia="Times New Roman"/>
        </w:rPr>
        <w:t xml:space="preserve">2. </w:t>
      </w:r>
      <w:r w:rsidR="00787488">
        <w:rPr>
          <w:rFonts w:eastAsia="Times New Roman"/>
        </w:rPr>
        <w:t>Vstup do komunity</w:t>
      </w:r>
      <w:r>
        <w:rPr>
          <w:rFonts w:eastAsia="Times New Roman"/>
        </w:rPr>
        <w:t xml:space="preserve"> </w:t>
      </w:r>
    </w:p>
    <w:p w:rsidR="00B950CD" w:rsidRDefault="002430B2">
      <w:pPr>
        <w:pStyle w:val="Normlnweb"/>
      </w:pPr>
      <w:r>
        <w:rPr>
          <w:b/>
          <w:bCs/>
        </w:rPr>
        <w:t xml:space="preserve">2.1 </w:t>
      </w:r>
      <w:r w:rsidR="00787488">
        <w:t>Pro členství v </w:t>
      </w:r>
      <w:proofErr w:type="spellStart"/>
      <w:r>
        <w:t>CAcert</w:t>
      </w:r>
      <w:proofErr w:type="spellEnd"/>
      <w:r w:rsidR="00787488">
        <w:t xml:space="preserve"> neexistuje věkový limit</w:t>
      </w:r>
      <w:r>
        <w:t xml:space="preserve">. </w:t>
      </w:r>
    </w:p>
    <w:p w:rsidR="00B950CD" w:rsidRDefault="002430B2">
      <w:pPr>
        <w:pStyle w:val="Normlnweb"/>
      </w:pPr>
      <w:r>
        <w:rPr>
          <w:b/>
          <w:bCs/>
        </w:rPr>
        <w:t xml:space="preserve">2.2 </w:t>
      </w:r>
      <w:r w:rsidR="00787488">
        <w:t>Členství vyžaduje uzavření právně platné smlouvy</w:t>
      </w:r>
      <w:r>
        <w:t xml:space="preserve">. </w:t>
      </w:r>
      <w:r w:rsidR="00787488">
        <w:t>Toho lze dosáhnout dvěma způsoby</w:t>
      </w:r>
      <w:r>
        <w:t xml:space="preserve">: </w:t>
      </w:r>
    </w:p>
    <w:p w:rsidR="00B950CD" w:rsidRDefault="00787488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Člen má schopnost</w:t>
      </w:r>
      <w:r w:rsidR="002430B2">
        <w:rPr>
          <w:rFonts w:eastAsia="Times New Roman"/>
        </w:rPr>
        <w:t xml:space="preserve"> </w:t>
      </w:r>
      <w:r>
        <w:rPr>
          <w:rFonts w:eastAsia="Times New Roman"/>
        </w:rPr>
        <w:t>uzavřít smlouvu sám</w:t>
      </w:r>
      <w:r w:rsidR="002430B2">
        <w:rPr>
          <w:rFonts w:eastAsia="Times New Roman"/>
        </w:rPr>
        <w:t xml:space="preserve">, </w:t>
      </w:r>
      <w:r>
        <w:rPr>
          <w:rFonts w:eastAsia="Times New Roman"/>
        </w:rPr>
        <w:t>neb</w:t>
      </w:r>
      <w:r w:rsidR="002430B2">
        <w:rPr>
          <w:rFonts w:eastAsia="Times New Roman"/>
        </w:rPr>
        <w:t>o</w:t>
      </w:r>
    </w:p>
    <w:p w:rsidR="00B950CD" w:rsidRDefault="00787488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Člen je</w:t>
      </w:r>
      <w:r w:rsidR="002430B2">
        <w:rPr>
          <w:rFonts w:eastAsia="Times New Roman"/>
        </w:rPr>
        <w:t xml:space="preserve"> </w:t>
      </w:r>
      <w:r w:rsidR="000F6782">
        <w:rPr>
          <w:rFonts w:eastAsia="Times New Roman"/>
        </w:rPr>
        <w:t>Nezletilý</w:t>
      </w:r>
      <w:r w:rsidR="002430B2">
        <w:rPr>
          <w:rFonts w:eastAsia="Times New Roman"/>
        </w:rPr>
        <w:t xml:space="preserve"> a </w:t>
      </w:r>
      <w:r>
        <w:rPr>
          <w:rFonts w:eastAsia="Times New Roman"/>
        </w:rPr>
        <w:t>vyžaduje souhlas Rodiče</w:t>
      </w:r>
      <w:r w:rsidR="002430B2">
        <w:rPr>
          <w:rFonts w:eastAsia="Times New Roman"/>
        </w:rPr>
        <w:t>.</w:t>
      </w:r>
    </w:p>
    <w:p w:rsidR="00B950CD" w:rsidRDefault="002430B2">
      <w:pPr>
        <w:pStyle w:val="Normlnweb"/>
      </w:pPr>
      <w:r>
        <w:rPr>
          <w:b/>
          <w:bCs/>
        </w:rPr>
        <w:lastRenderedPageBreak/>
        <w:t xml:space="preserve">2.3 </w:t>
      </w:r>
      <w:r w:rsidR="00C92C96">
        <w:t>Zaručovatel je vždy odpovědný</w:t>
      </w:r>
      <w:r>
        <w:t xml:space="preserve"> </w:t>
      </w:r>
      <w:r w:rsidR="00C92C96">
        <w:t>za dotvrzení, že</w:t>
      </w:r>
      <w:r>
        <w:t xml:space="preserve"> </w:t>
      </w:r>
      <w:r w:rsidR="00C92C96">
        <w:t>je proveden záznam o</w:t>
      </w:r>
      <w:r>
        <w:t xml:space="preserve"> </w:t>
      </w:r>
      <w:r w:rsidR="00C92C96">
        <w:t xml:space="preserve">Dohodě komunity </w:t>
      </w:r>
      <w:proofErr w:type="spellStart"/>
      <w:r>
        <w:t>CAcert</w:t>
      </w:r>
      <w:proofErr w:type="spellEnd"/>
      <w:r>
        <w:t xml:space="preserve">. </w:t>
      </w:r>
      <w:r w:rsidR="00C92C96">
        <w:t xml:space="preserve">To v praxi znamená, že </w:t>
      </w:r>
      <w:proofErr w:type="spellStart"/>
      <w:r w:rsidR="00C92C96">
        <w:t>zaručovatel</w:t>
      </w:r>
      <w:proofErr w:type="spellEnd"/>
      <w:r>
        <w:t xml:space="preserve"> </w:t>
      </w:r>
      <w:r w:rsidR="00C92C96">
        <w:t>musí potvrdit výše uvedené</w:t>
      </w:r>
      <w:r>
        <w:t xml:space="preserve">. </w:t>
      </w:r>
    </w:p>
    <w:p w:rsidR="00B950CD" w:rsidRDefault="002430B2">
      <w:pPr>
        <w:pStyle w:val="Normlnweb"/>
      </w:pPr>
      <w:r>
        <w:rPr>
          <w:b/>
          <w:bCs/>
        </w:rPr>
        <w:t xml:space="preserve">2.4 </w:t>
      </w:r>
      <w:r w:rsidR="00C92C96">
        <w:t>Obvyklá situace ve všech zemích je taková, že</w:t>
      </w:r>
      <w:r>
        <w:t xml:space="preserve"> </w:t>
      </w:r>
      <w:r w:rsidR="000F6782">
        <w:t>Nezletilý</w:t>
      </w:r>
      <w:r>
        <w:t xml:space="preserve"> </w:t>
      </w:r>
      <w:r w:rsidR="00C92C96">
        <w:t>může vstoupit pouze se souhlasem Rodiče</w:t>
      </w:r>
      <w:r>
        <w:t xml:space="preserve">. </w:t>
      </w:r>
      <w:r w:rsidR="00C92C96">
        <w:t>Zaručovatel v tom případě potvrdí, že Rodič souhlasil.</w:t>
      </w:r>
      <w:r>
        <w:t xml:space="preserve"> </w:t>
      </w:r>
    </w:p>
    <w:p w:rsidR="00B950CD" w:rsidRDefault="002430B2">
      <w:pPr>
        <w:pStyle w:val="Normlnweb"/>
      </w:pPr>
      <w:r>
        <w:rPr>
          <w:b/>
          <w:bCs/>
        </w:rPr>
        <w:t xml:space="preserve">2.5 </w:t>
      </w:r>
      <w:r w:rsidR="00C92C96">
        <w:t>Mechanismus potvrzení Rodičova</w:t>
      </w:r>
      <w:r>
        <w:t xml:space="preserve"> </w:t>
      </w:r>
      <w:r w:rsidR="00C92C96">
        <w:t>souhlasu</w:t>
      </w:r>
      <w:r>
        <w:t xml:space="preserve"> </w:t>
      </w:r>
      <w:r w:rsidR="00D11871">
        <w:t>je různý a není řešen zásadami</w:t>
      </w:r>
      <w:r>
        <w:t xml:space="preserve">. </w:t>
      </w:r>
      <w:r w:rsidR="00D11871">
        <w:t>Je zde prostý požadavek, aby</w:t>
      </w:r>
      <w:r>
        <w:t xml:space="preserve"> </w:t>
      </w:r>
      <w:proofErr w:type="spellStart"/>
      <w:r w:rsidR="00D11871">
        <w:t>zaručovatel</w:t>
      </w:r>
      <w:proofErr w:type="spellEnd"/>
      <w:r>
        <w:t xml:space="preserve"> </w:t>
      </w:r>
      <w:r w:rsidR="00D11871">
        <w:t>vytvořil spolehlivé prohlášení</w:t>
      </w:r>
      <w:r>
        <w:t xml:space="preserve"> (CARS)</w:t>
      </w:r>
      <w:r w:rsidR="00D11871">
        <w:t>, že souhlas byl udělen</w:t>
      </w:r>
      <w:r>
        <w:t xml:space="preserve">, </w:t>
      </w:r>
      <w:r w:rsidR="00D11871">
        <w:t>podle těchto dvou vzorů prohlášení</w:t>
      </w:r>
      <w:r>
        <w:t xml:space="preserve">: </w:t>
      </w:r>
    </w:p>
    <w:p w:rsidR="00B950CD" w:rsidRDefault="00D11871" w:rsidP="00D11871">
      <w:pPr>
        <w:pStyle w:val="Normlnweb"/>
        <w:divId w:val="377778365"/>
      </w:pPr>
      <w:r>
        <w:t>Prohlášení zaručovatele</w:t>
      </w:r>
      <w:r w:rsidR="002430B2">
        <w:t xml:space="preserve"> (</w:t>
      </w:r>
      <w:r>
        <w:t>podle</w:t>
      </w:r>
      <w:r w:rsidR="002430B2">
        <w:t xml:space="preserve"> </w:t>
      </w:r>
      <w:r>
        <w:t>Zásad zaručování</w:t>
      </w:r>
      <w:r w:rsidR="002430B2">
        <w:t xml:space="preserve"> 1.1 </w:t>
      </w:r>
      <w:r>
        <w:t>části</w:t>
      </w:r>
      <w:r w:rsidR="002430B2">
        <w:t xml:space="preserve"> 4 </w:t>
      </w:r>
      <w:hyperlink r:id="rId8" w:anchor="s1.1" w:history="1">
        <w:r w:rsidR="002430B2">
          <w:rPr>
            <w:rStyle w:val="Hypertextovodkaz"/>
          </w:rPr>
          <w:t>AP1.1</w:t>
        </w:r>
      </w:hyperlink>
      <w:r w:rsidR="002430B2">
        <w:t xml:space="preserve">):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5"/>
      </w:tblGrid>
      <w:tr w:rsidR="00B950CD">
        <w:trPr>
          <w:divId w:val="157700691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2C4" w:rsidRDefault="00D932C4" w:rsidP="00D1187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This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Assurance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conducted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according</w:t>
            </w:r>
            <w:proofErr w:type="spellEnd"/>
            <w:r>
              <w:rPr>
                <w:rFonts w:eastAsia="Times New Roman"/>
              </w:rPr>
              <w:t xml:space="preserve"> to </w:t>
            </w:r>
            <w:proofErr w:type="spellStart"/>
            <w:r>
              <w:rPr>
                <w:rFonts w:eastAsia="Times New Roman"/>
              </w:rPr>
              <w:t>Assurance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Policy</w:t>
            </w:r>
            <w:proofErr w:type="spellEnd"/>
          </w:p>
          <w:p w:rsidR="00B950CD" w:rsidRDefault="00D932C4" w:rsidP="00D932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D11871">
              <w:rPr>
                <w:rFonts w:eastAsia="Times New Roman"/>
              </w:rPr>
              <w:t>Toto zaručení je vedeno v souladu se</w:t>
            </w:r>
            <w:r w:rsidR="002430B2">
              <w:rPr>
                <w:rFonts w:eastAsia="Times New Roman"/>
              </w:rPr>
              <w:t xml:space="preserve"> </w:t>
            </w:r>
            <w:r w:rsidR="00D11871">
              <w:rPr>
                <w:rFonts w:eastAsia="Times New Roman"/>
              </w:rPr>
              <w:t>Zásadami zaručování</w:t>
            </w:r>
            <w:r>
              <w:rPr>
                <w:rFonts w:eastAsia="Times New Roman"/>
              </w:rPr>
              <w:t>)</w:t>
            </w:r>
          </w:p>
        </w:tc>
      </w:tr>
    </w:tbl>
    <w:p w:rsidR="00B950CD" w:rsidRDefault="00D11871">
      <w:pPr>
        <w:pStyle w:val="Normlnweb"/>
        <w:divId w:val="299768385"/>
      </w:pPr>
      <w:r>
        <w:t>Prohlášení člena</w:t>
      </w:r>
      <w:r w:rsidR="002430B2">
        <w:t xml:space="preserve">: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4"/>
      </w:tblGrid>
      <w:tr w:rsidR="00B950CD">
        <w:trPr>
          <w:divId w:val="154124207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2C4" w:rsidRDefault="00D932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 </w:t>
            </w:r>
            <w:proofErr w:type="spellStart"/>
            <w:r>
              <w:rPr>
                <w:rFonts w:eastAsia="Times New Roman"/>
              </w:rPr>
              <w:t>agree</w:t>
            </w:r>
            <w:proofErr w:type="spellEnd"/>
            <w:r>
              <w:rPr>
                <w:rFonts w:eastAsia="Times New Roman"/>
              </w:rPr>
              <w:t xml:space="preserve"> to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CCA</w:t>
            </w:r>
          </w:p>
          <w:p w:rsidR="00B950CD" w:rsidRDefault="00D932C4" w:rsidP="00D932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D11871">
              <w:rPr>
                <w:rFonts w:eastAsia="Times New Roman"/>
              </w:rPr>
              <w:t xml:space="preserve">Souhlasím s Dohodou komunity </w:t>
            </w:r>
            <w:proofErr w:type="spellStart"/>
            <w:r w:rsidR="00D11871">
              <w:rPr>
                <w:rFonts w:eastAsia="Times New Roman"/>
              </w:rPr>
              <w:t>CAcert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</w:tbl>
    <w:p w:rsidR="00B950CD" w:rsidRDefault="002430B2">
      <w:pPr>
        <w:pStyle w:val="Normlnweb"/>
      </w:pPr>
      <w:r>
        <w:rPr>
          <w:b/>
          <w:bCs/>
        </w:rPr>
        <w:t xml:space="preserve">2.6 </w:t>
      </w:r>
      <w:r w:rsidR="00D932C4">
        <w:t>Příručka zaručovatele</w:t>
      </w:r>
      <w:r>
        <w:t xml:space="preserve"> (</w:t>
      </w:r>
      <w:proofErr w:type="spellStart"/>
      <w:r w:rsidR="00D932C4">
        <w:t>Assurer’s</w:t>
      </w:r>
      <w:proofErr w:type="spellEnd"/>
      <w:r w:rsidR="00D932C4">
        <w:t xml:space="preserve"> Handbook, </w:t>
      </w:r>
      <w:hyperlink r:id="rId9" w:history="1">
        <w:r>
          <w:rPr>
            <w:rStyle w:val="Hypertextovodkaz"/>
          </w:rPr>
          <w:t>AH</w:t>
        </w:r>
      </w:hyperlink>
      <w:r>
        <w:t xml:space="preserve">) </w:t>
      </w:r>
      <w:r w:rsidR="00D932C4">
        <w:t>by měla rozšířit</w:t>
      </w:r>
      <w:r>
        <w:t xml:space="preserve"> </w:t>
      </w:r>
      <w:r w:rsidR="00D932C4">
        <w:t>běžné metody</w:t>
      </w:r>
      <w:r>
        <w:t xml:space="preserve"> </w:t>
      </w:r>
      <w:r w:rsidR="00D932C4">
        <w:t xml:space="preserve">o vyžádání </w:t>
      </w:r>
      <w:r>
        <w:t xml:space="preserve">a </w:t>
      </w:r>
      <w:r w:rsidR="00D932C4">
        <w:t>zápis</w:t>
      </w:r>
      <w:r>
        <w:t xml:space="preserve"> </w:t>
      </w:r>
      <w:r w:rsidR="00D932C4">
        <w:t>souhlasu</w:t>
      </w:r>
      <w:r>
        <w:t xml:space="preserve">. </w:t>
      </w:r>
      <w:r w:rsidR="00D932C4">
        <w:t xml:space="preserve">Například na zvláštním </w:t>
      </w:r>
      <w:r>
        <w:t>form</w:t>
      </w:r>
      <w:r w:rsidR="00D932C4">
        <w:t>uláři</w:t>
      </w:r>
      <w:r>
        <w:t xml:space="preserve">, </w:t>
      </w:r>
      <w:r w:rsidR="00D932C4">
        <w:t>doplněním formuláře</w:t>
      </w:r>
      <w:r>
        <w:t xml:space="preserve"> CAP </w:t>
      </w:r>
      <w:r w:rsidR="00D932C4">
        <w:t>apod</w:t>
      </w:r>
      <w:r>
        <w:t xml:space="preserve">. </w:t>
      </w:r>
    </w:p>
    <w:p w:rsidR="00B950CD" w:rsidRDefault="002430B2">
      <w:pPr>
        <w:pStyle w:val="Nadpis2"/>
        <w:rPr>
          <w:rFonts w:eastAsia="Times New Roman"/>
        </w:rPr>
      </w:pPr>
      <w:r>
        <w:rPr>
          <w:rFonts w:eastAsia="Times New Roman"/>
        </w:rPr>
        <w:t>3. Syst</w:t>
      </w:r>
      <w:r w:rsidR="00D932C4">
        <w:rPr>
          <w:rFonts w:eastAsia="Times New Roman"/>
        </w:rPr>
        <w:t>é</w:t>
      </w:r>
      <w:r>
        <w:rPr>
          <w:rFonts w:eastAsia="Times New Roman"/>
        </w:rPr>
        <w:t>m</w:t>
      </w:r>
      <w:r w:rsidR="00D932C4">
        <w:rPr>
          <w:rFonts w:eastAsia="Times New Roman"/>
        </w:rPr>
        <w:t>ový blo</w:t>
      </w:r>
      <w:r>
        <w:rPr>
          <w:rFonts w:eastAsia="Times New Roman"/>
        </w:rPr>
        <w:t xml:space="preserve">k </w:t>
      </w:r>
    </w:p>
    <w:p w:rsidR="00B950CD" w:rsidRDefault="002430B2">
      <w:pPr>
        <w:pStyle w:val="Normlnweb"/>
      </w:pPr>
      <w:r>
        <w:rPr>
          <w:b/>
          <w:bCs/>
        </w:rPr>
        <w:t xml:space="preserve">3.1 </w:t>
      </w:r>
      <w:r w:rsidR="0031223B">
        <w:t>Ačkoli v těchto zásadách není věkový limit,</w:t>
      </w:r>
      <w:r>
        <w:t xml:space="preserve"> </w:t>
      </w:r>
      <w:r w:rsidR="0031223B">
        <w:t xml:space="preserve">je vhodné, aby </w:t>
      </w:r>
      <w:proofErr w:type="spellStart"/>
      <w:r w:rsidR="0031223B">
        <w:t>zaručovatel</w:t>
      </w:r>
      <w:proofErr w:type="spellEnd"/>
      <w:r>
        <w:t xml:space="preserve"> </w:t>
      </w:r>
      <w:r w:rsidR="000F6782">
        <w:t>prozkoum</w:t>
      </w:r>
      <w:r w:rsidR="0031223B">
        <w:t>al tuto záležitost u zaručovaných členů</w:t>
      </w:r>
      <w:r>
        <w:t xml:space="preserve"> </w:t>
      </w:r>
      <w:r w:rsidR="0031223B">
        <w:t>mladších</w:t>
      </w:r>
      <w:r>
        <w:t xml:space="preserve"> 18</w:t>
      </w:r>
      <w:r w:rsidR="0031223B">
        <w:t xml:space="preserve"> let</w:t>
      </w:r>
      <w:r>
        <w:t xml:space="preserve">. </w:t>
      </w:r>
    </w:p>
    <w:p w:rsidR="00B950CD" w:rsidRDefault="002430B2">
      <w:pPr>
        <w:pStyle w:val="Normlnweb"/>
      </w:pPr>
      <w:r>
        <w:rPr>
          <w:b/>
          <w:bCs/>
        </w:rPr>
        <w:t xml:space="preserve">3.2 </w:t>
      </w:r>
      <w:r w:rsidR="0031223B">
        <w:t xml:space="preserve">U osob starších </w:t>
      </w:r>
      <w:r>
        <w:t>18</w:t>
      </w:r>
      <w:r w:rsidR="0031223B">
        <w:t xml:space="preserve"> let</w:t>
      </w:r>
      <w:r>
        <w:t xml:space="preserve"> </w:t>
      </w:r>
      <w:r w:rsidR="0031223B">
        <w:t xml:space="preserve">může </w:t>
      </w:r>
      <w:proofErr w:type="spellStart"/>
      <w:r w:rsidR="0031223B">
        <w:t>zaručovatel</w:t>
      </w:r>
      <w:proofErr w:type="spellEnd"/>
      <w:r w:rsidR="0031223B">
        <w:t xml:space="preserve"> předpokládat, že taková osoba je schopna uzavřít smlouvu</w:t>
      </w:r>
      <w:r>
        <w:t xml:space="preserve"> </w:t>
      </w:r>
      <w:r w:rsidR="0031223B">
        <w:t>bez jakýchkoli dalších podmínek</w:t>
      </w:r>
      <w:r>
        <w:t xml:space="preserve">. </w:t>
      </w:r>
      <w:r w:rsidR="0031223B">
        <w:t>Předpokládá to bez ohledu na zákonné podmínky dané země</w:t>
      </w:r>
      <w:r>
        <w:t xml:space="preserve">. </w:t>
      </w:r>
    </w:p>
    <w:p w:rsidR="00B950CD" w:rsidRDefault="002430B2">
      <w:pPr>
        <w:pStyle w:val="Normlnweb"/>
      </w:pPr>
      <w:r>
        <w:rPr>
          <w:b/>
          <w:bCs/>
        </w:rPr>
        <w:t xml:space="preserve">3.3 </w:t>
      </w:r>
      <w:r w:rsidR="0031223B">
        <w:t>Proto je třeba doplnit do systému tyto změny</w:t>
      </w:r>
      <w:r>
        <w:t xml:space="preserve">: </w:t>
      </w:r>
    </w:p>
    <w:p w:rsidR="00B950CD" w:rsidRDefault="0031223B" w:rsidP="007E75AF">
      <w:pPr>
        <w:pStyle w:val="Normlnweb"/>
        <w:divId w:val="855003501"/>
      </w:pPr>
      <w:r>
        <w:t>Je-li členovi méně než 18</w:t>
      </w:r>
      <w:r w:rsidR="002430B2">
        <w:t xml:space="preserve"> </w:t>
      </w:r>
      <w:r>
        <w:t>let</w:t>
      </w:r>
      <w:r w:rsidR="002430B2">
        <w:t>,</w:t>
      </w:r>
      <w:r w:rsidR="002430B2">
        <w:br/>
      </w:r>
      <w:r>
        <w:t>systém by měl od zaručovatele žádat</w:t>
      </w:r>
      <w:r w:rsidR="002430B2">
        <w:t xml:space="preserve"> </w:t>
      </w:r>
      <w:r>
        <w:t>potvrzení,</w:t>
      </w:r>
      <w:r w:rsidR="002430B2">
        <w:br/>
      </w:r>
      <w:r>
        <w:t>že byl během zaručování vysloven souhlas</w:t>
      </w:r>
      <w:r w:rsidR="002430B2">
        <w:t>,</w:t>
      </w:r>
      <w:r w:rsidR="002430B2">
        <w:br/>
      </w:r>
      <w:r w:rsidR="007E75AF">
        <w:t>nebo jinou podmínku ke zvážení zaručovatele</w:t>
      </w:r>
      <w:r w:rsidR="002430B2">
        <w:t>,</w:t>
      </w:r>
      <w:r w:rsidR="002430B2">
        <w:br/>
      </w:r>
      <w:r w:rsidR="007E75AF">
        <w:t>než budou zpřístupněny</w:t>
      </w:r>
      <w:r w:rsidR="002430B2">
        <w:t xml:space="preserve"> </w:t>
      </w:r>
      <w:r w:rsidR="007E75AF">
        <w:t>další produkty</w:t>
      </w:r>
      <w:r w:rsidR="002430B2">
        <w:t xml:space="preserve"> </w:t>
      </w:r>
      <w:r w:rsidR="007E75AF">
        <w:t>s vysokou spolehlivostí</w:t>
      </w:r>
      <w:r w:rsidR="002430B2">
        <w:t xml:space="preserve">. </w:t>
      </w:r>
    </w:p>
    <w:p w:rsidR="00B950CD" w:rsidRDefault="007E75AF">
      <w:pPr>
        <w:pStyle w:val="Normlnweb"/>
      </w:pPr>
      <w:r>
        <w:t>Systém by proto měl zablokovat</w:t>
      </w:r>
      <w:r w:rsidR="002430B2">
        <w:t xml:space="preserve"> </w:t>
      </w:r>
      <w:r>
        <w:t>všechny „</w:t>
      </w:r>
      <w:r w:rsidR="000F6782">
        <w:t>s</w:t>
      </w:r>
      <w:bookmarkStart w:id="0" w:name="_GoBack"/>
      <w:bookmarkEnd w:id="0"/>
      <w:r>
        <w:t>polehlivé“ produkty,</w:t>
      </w:r>
      <w:r w:rsidR="002430B2">
        <w:t xml:space="preserve"> </w:t>
      </w:r>
      <w:r>
        <w:t>jak je definují zásady</w:t>
      </w:r>
      <w:r w:rsidR="002430B2">
        <w:t xml:space="preserve"> (</w:t>
      </w:r>
      <w:r>
        <w:t>vydávání pojmenovaných certifikátů podle</w:t>
      </w:r>
      <w:r w:rsidR="002430B2">
        <w:t xml:space="preserve"> CPS, </w:t>
      </w:r>
      <w:proofErr w:type="spellStart"/>
      <w:r>
        <w:t>zaručovatel</w:t>
      </w:r>
      <w:proofErr w:type="spellEnd"/>
      <w:r>
        <w:t xml:space="preserve"> podle</w:t>
      </w:r>
      <w:r w:rsidR="002430B2">
        <w:t xml:space="preserve"> AP), </w:t>
      </w:r>
      <w:r>
        <w:t>dokud není vysloven příslušný souhlas.</w:t>
      </w:r>
      <w:r w:rsidR="002430B2">
        <w:t xml:space="preserve"> </w:t>
      </w:r>
    </w:p>
    <w:p w:rsidR="00B950CD" w:rsidRDefault="007E75AF">
      <w:pPr>
        <w:pStyle w:val="Normlnweb"/>
      </w:pPr>
      <w:r>
        <w:lastRenderedPageBreak/>
        <w:t>Chybí-li tato vlastnost systému, nezbavuje to zaručovatele jeho povinností</w:t>
      </w:r>
      <w:r w:rsidR="002430B2">
        <w:t xml:space="preserve"> (</w:t>
      </w:r>
      <w:r>
        <w:t>například při opoždění</w:t>
      </w:r>
      <w:r w:rsidR="002430B2">
        <w:t xml:space="preserve"> implementa</w:t>
      </w:r>
      <w:r>
        <w:t>ce</w:t>
      </w:r>
      <w:r w:rsidR="002430B2">
        <w:t xml:space="preserve">). </w:t>
      </w:r>
    </w:p>
    <w:p w:rsidR="00B950CD" w:rsidRDefault="002430B2">
      <w:pPr>
        <w:pStyle w:val="Normlnweb"/>
      </w:pPr>
      <w:r>
        <w:rPr>
          <w:b/>
          <w:bCs/>
        </w:rPr>
        <w:t xml:space="preserve">3.4 </w:t>
      </w:r>
      <w:r w:rsidR="003616B6">
        <w:t xml:space="preserve">První </w:t>
      </w:r>
      <w:proofErr w:type="spellStart"/>
      <w:r w:rsidR="003616B6">
        <w:t>zaručovatelé</w:t>
      </w:r>
      <w:proofErr w:type="spellEnd"/>
      <w:r w:rsidR="003616B6">
        <w:t xml:space="preserve"> Člen§ pak mohou mít</w:t>
      </w:r>
      <w:r>
        <w:t xml:space="preserve"> </w:t>
      </w:r>
      <w:r w:rsidR="003616B6">
        <w:t>velké technické břemeno</w:t>
      </w:r>
      <w:r>
        <w:t xml:space="preserve"> </w:t>
      </w:r>
      <w:r w:rsidR="003616B6">
        <w:t>vysvětlit a dotvrdit souhlas</w:t>
      </w:r>
      <w:r>
        <w:t xml:space="preserve">, </w:t>
      </w:r>
      <w:r w:rsidR="003616B6">
        <w:t xml:space="preserve">avšak potvrzení se vyžaduje od všech </w:t>
      </w:r>
      <w:proofErr w:type="spellStart"/>
      <w:r w:rsidR="003616B6">
        <w:t>zaručovatelů</w:t>
      </w:r>
      <w:proofErr w:type="spellEnd"/>
      <w:r>
        <w:t xml:space="preserve"> </w:t>
      </w:r>
      <w:r w:rsidR="003616B6">
        <w:t xml:space="preserve">jako část Zásad zaručování </w:t>
      </w:r>
      <w:proofErr w:type="spellStart"/>
      <w:r w:rsidR="003616B6">
        <w:t>CAcert</w:t>
      </w:r>
      <w:proofErr w:type="spellEnd"/>
      <w:r>
        <w:t xml:space="preserve"> </w:t>
      </w:r>
      <w:r w:rsidR="003616B6">
        <w:t>(</w:t>
      </w:r>
      <w:proofErr w:type="spellStart"/>
      <w:r w:rsidR="003616B6">
        <w:t>CAcert</w:t>
      </w:r>
      <w:proofErr w:type="spellEnd"/>
      <w:r w:rsidR="003616B6">
        <w:t xml:space="preserve"> </w:t>
      </w:r>
      <w:proofErr w:type="spellStart"/>
      <w:r w:rsidR="003616B6">
        <w:t>Assurance</w:t>
      </w:r>
      <w:proofErr w:type="spellEnd"/>
      <w:r w:rsidR="003616B6">
        <w:t xml:space="preserve"> </w:t>
      </w:r>
      <w:proofErr w:type="spellStart"/>
      <w:r w:rsidR="003616B6">
        <w:t>Policy</w:t>
      </w:r>
      <w:proofErr w:type="spellEnd"/>
      <w:r w:rsidR="003616B6">
        <w:t xml:space="preserve">, </w:t>
      </w:r>
      <w:r>
        <w:t>CAP</w:t>
      </w:r>
      <w:r w:rsidR="003616B6">
        <w:t>)</w:t>
      </w:r>
      <w:r>
        <w:t xml:space="preserve">. </w:t>
      </w:r>
    </w:p>
    <w:p w:rsidR="00B950CD" w:rsidRDefault="002430B2">
      <w:pPr>
        <w:pStyle w:val="Normlnweb"/>
      </w:pPr>
      <w:r>
        <w:rPr>
          <w:b/>
          <w:bCs/>
        </w:rPr>
        <w:t xml:space="preserve">3.5 </w:t>
      </w:r>
      <w:r w:rsidR="003616B6">
        <w:t>Příručka zaručovatele</w:t>
      </w:r>
      <w:r>
        <w:t xml:space="preserve"> </w:t>
      </w:r>
      <w:r w:rsidR="003616B6">
        <w:t>(</w:t>
      </w:r>
      <w:proofErr w:type="spellStart"/>
      <w:r>
        <w:t>Assurance</w:t>
      </w:r>
      <w:proofErr w:type="spellEnd"/>
      <w:r>
        <w:t xml:space="preserve"> Handbook</w:t>
      </w:r>
      <w:r w:rsidR="003616B6">
        <w:t>,</w:t>
      </w:r>
      <w:r>
        <w:t xml:space="preserve"> </w:t>
      </w:r>
      <w:hyperlink r:id="rId10" w:history="1">
        <w:r>
          <w:rPr>
            <w:rStyle w:val="Hypertextovodkaz"/>
          </w:rPr>
          <w:t>AH</w:t>
        </w:r>
      </w:hyperlink>
      <w:r>
        <w:t xml:space="preserve">) </w:t>
      </w:r>
      <w:r w:rsidR="003616B6">
        <w:t>by měla dokumentovat efektivnější metody</w:t>
      </w:r>
      <w:r>
        <w:t xml:space="preserve">, </w:t>
      </w:r>
      <w:r w:rsidR="003616B6">
        <w:t>jako jednoduchý</w:t>
      </w:r>
      <w:r>
        <w:t xml:space="preserve"> form</w:t>
      </w:r>
      <w:r w:rsidR="003616B6">
        <w:t>ulář</w:t>
      </w:r>
      <w:r>
        <w:t xml:space="preserve"> </w:t>
      </w:r>
      <w:r w:rsidR="003616B6">
        <w:t>vyplněný</w:t>
      </w:r>
      <w:r>
        <w:t xml:space="preserve"> </w:t>
      </w:r>
      <w:r w:rsidR="003616B6">
        <w:t xml:space="preserve">členem </w:t>
      </w:r>
      <w:r>
        <w:t>Junior</w:t>
      </w:r>
      <w:r w:rsidR="003616B6">
        <w:t>e</w:t>
      </w:r>
      <w:r>
        <w:t xml:space="preserve">m </w:t>
      </w:r>
      <w:r w:rsidR="003616B6">
        <w:t>k předložení zaručovateli</w:t>
      </w:r>
      <w:r>
        <w:t xml:space="preserve">, </w:t>
      </w:r>
      <w:r w:rsidR="003616B6">
        <w:t>místo aby se musel Rodič podepisovat</w:t>
      </w:r>
      <w:r>
        <w:t xml:space="preserve"> </w:t>
      </w:r>
      <w:r w:rsidR="003616B6">
        <w:t>na každý jednotlivý formulář</w:t>
      </w:r>
      <w:r>
        <w:t xml:space="preserve"> CAP. </w:t>
      </w:r>
    </w:p>
    <w:p w:rsidR="00B950CD" w:rsidRDefault="002430B2">
      <w:pPr>
        <w:pStyle w:val="Nadpis2"/>
        <w:rPr>
          <w:rFonts w:eastAsia="Times New Roman"/>
        </w:rPr>
      </w:pPr>
      <w:r>
        <w:rPr>
          <w:rFonts w:eastAsia="Times New Roman"/>
        </w:rPr>
        <w:t xml:space="preserve">4. </w:t>
      </w:r>
      <w:r w:rsidR="003616B6">
        <w:rPr>
          <w:rFonts w:eastAsia="Times New Roman"/>
        </w:rPr>
        <w:t>Zaručovatel Junior</w:t>
      </w:r>
    </w:p>
    <w:p w:rsidR="00B950CD" w:rsidRDefault="002430B2">
      <w:pPr>
        <w:pStyle w:val="Normlnweb"/>
      </w:pPr>
      <w:r>
        <w:rPr>
          <w:b/>
          <w:bCs/>
        </w:rPr>
        <w:t xml:space="preserve">4.1 </w:t>
      </w:r>
      <w:r w:rsidR="003616B6">
        <w:t>Stav zaručovatele může být udělen</w:t>
      </w:r>
      <w:r>
        <w:t xml:space="preserve"> </w:t>
      </w:r>
      <w:r w:rsidR="003616B6">
        <w:t>pouze uživateli starému alespoň</w:t>
      </w:r>
      <w:r>
        <w:t xml:space="preserve"> 14 </w:t>
      </w:r>
      <w:r w:rsidR="003616B6">
        <w:t>let</w:t>
      </w:r>
      <w:r>
        <w:t xml:space="preserve">. </w:t>
      </w:r>
      <w:r w:rsidR="00834388">
        <w:t>Ostatní předpoklady</w:t>
      </w:r>
      <w:r>
        <w:t xml:space="preserve"> </w:t>
      </w:r>
      <w:r w:rsidR="00834388">
        <w:t>pro stav zaručovatele,</w:t>
      </w:r>
      <w:r>
        <w:t xml:space="preserve"> </w:t>
      </w:r>
      <w:r w:rsidR="00834388">
        <w:t>požadované jinými zásadami,</w:t>
      </w:r>
      <w:r>
        <w:t xml:space="preserve"> </w:t>
      </w:r>
      <w:r w:rsidR="00834388">
        <w:t>zůstávají nezměněny</w:t>
      </w:r>
      <w:r>
        <w:t xml:space="preserve">. </w:t>
      </w:r>
      <w:r w:rsidR="00834388">
        <w:t>Kombinací Zásad zaručování</w:t>
      </w:r>
      <w:r>
        <w:t xml:space="preserve"> </w:t>
      </w:r>
      <w:r w:rsidR="00834388">
        <w:t>(</w:t>
      </w:r>
      <w:r>
        <w:t>AP</w:t>
      </w:r>
      <w:r w:rsidR="00834388">
        <w:t>)</w:t>
      </w:r>
      <w:r>
        <w:t xml:space="preserve"> a </w:t>
      </w:r>
      <w:r w:rsidR="00834388">
        <w:t>těchto zásad platí, že</w:t>
      </w:r>
      <w:r>
        <w:t xml:space="preserve">, </w:t>
      </w:r>
      <w:proofErr w:type="spellStart"/>
      <w:r w:rsidR="00834388">
        <w:t>z</w:t>
      </w:r>
      <w:r>
        <w:t>a</w:t>
      </w:r>
      <w:r w:rsidR="00834388">
        <w:t>ručovatel</w:t>
      </w:r>
      <w:proofErr w:type="spellEnd"/>
      <w:r>
        <w:t xml:space="preserve"> Junior </w:t>
      </w:r>
      <w:r w:rsidR="00834388">
        <w:t xml:space="preserve">je člen </w:t>
      </w:r>
      <w:proofErr w:type="spellStart"/>
      <w:r w:rsidR="00834388">
        <w:t>CAcert</w:t>
      </w:r>
      <w:proofErr w:type="spellEnd"/>
      <w:r w:rsidR="00834388">
        <w:t>, který</w:t>
      </w:r>
      <w:r>
        <w:t xml:space="preserve"> </w:t>
      </w:r>
      <w:r w:rsidR="00834388">
        <w:t>dosáhl</w:t>
      </w:r>
      <w:r>
        <w:t xml:space="preserve"> 100 </w:t>
      </w:r>
      <w:r w:rsidR="00834388">
        <w:t>bodů zaručení (</w:t>
      </w:r>
      <w:proofErr w:type="spellStart"/>
      <w:r>
        <w:t>Assurance</w:t>
      </w:r>
      <w:proofErr w:type="spellEnd"/>
      <w:r>
        <w:t xml:space="preserve"> </w:t>
      </w:r>
      <w:proofErr w:type="spellStart"/>
      <w:r>
        <w:t>Points</w:t>
      </w:r>
      <w:proofErr w:type="spellEnd"/>
      <w:r w:rsidR="00834388">
        <w:t>)</w:t>
      </w:r>
      <w:r>
        <w:t xml:space="preserve">, </w:t>
      </w:r>
      <w:r w:rsidR="00834388">
        <w:t>prošel testem Výzva zaručovatele</w:t>
      </w:r>
      <w:r>
        <w:t xml:space="preserve"> </w:t>
      </w:r>
      <w:proofErr w:type="spellStart"/>
      <w:r>
        <w:t>CAcert</w:t>
      </w:r>
      <w:proofErr w:type="spellEnd"/>
      <w:r w:rsidR="00834388">
        <w:t xml:space="preserve"> (</w:t>
      </w:r>
      <w:proofErr w:type="spellStart"/>
      <w:r w:rsidR="00834388">
        <w:t>CAcert</w:t>
      </w:r>
      <w:proofErr w:type="spellEnd"/>
      <w:r>
        <w:t xml:space="preserve"> </w:t>
      </w:r>
      <w:proofErr w:type="spellStart"/>
      <w:r>
        <w:t>Assurer</w:t>
      </w:r>
      <w:proofErr w:type="spellEnd"/>
      <w:r>
        <w:t xml:space="preserve"> </w:t>
      </w:r>
      <w:proofErr w:type="spellStart"/>
      <w:r>
        <w:t>Challenge</w:t>
      </w:r>
      <w:proofErr w:type="spellEnd"/>
      <w:r w:rsidR="00834388">
        <w:t>)</w:t>
      </w:r>
      <w:r>
        <w:t xml:space="preserve"> a </w:t>
      </w:r>
      <w:r w:rsidR="00834388">
        <w:t>jeho věk je mezi</w:t>
      </w:r>
      <w:r>
        <w:t xml:space="preserve"> 14 a 18 </w:t>
      </w:r>
      <w:r w:rsidR="00834388">
        <w:t>lety</w:t>
      </w:r>
      <w:r>
        <w:t xml:space="preserve">. </w:t>
      </w:r>
    </w:p>
    <w:p w:rsidR="00B950CD" w:rsidRDefault="002430B2">
      <w:pPr>
        <w:pStyle w:val="Normlnweb"/>
      </w:pPr>
      <w:r>
        <w:rPr>
          <w:b/>
          <w:bCs/>
        </w:rPr>
        <w:t xml:space="preserve">4.2 </w:t>
      </w:r>
      <w:r w:rsidR="00834388">
        <w:t>Zaručovatel</w:t>
      </w:r>
      <w:r>
        <w:t xml:space="preserve"> Junior </w:t>
      </w:r>
      <w:r w:rsidR="00834388">
        <w:t>může udělit zaručovanému nejvýše</w:t>
      </w:r>
      <w:r>
        <w:t xml:space="preserve"> 10 </w:t>
      </w:r>
      <w:r w:rsidR="00834388">
        <w:t>bodů zaručení</w:t>
      </w:r>
      <w:r>
        <w:t xml:space="preserve">, </w:t>
      </w:r>
      <w:r w:rsidR="00834388">
        <w:t>nezávisle na tom, kolik</w:t>
      </w:r>
      <w:r>
        <w:t xml:space="preserve"> </w:t>
      </w:r>
      <w:r w:rsidR="00834388">
        <w:t>zkušenostních bodů sám dosáhl</w:t>
      </w:r>
      <w:r>
        <w:t xml:space="preserve">. </w:t>
      </w:r>
      <w:r w:rsidR="00834388">
        <w:t>Samotné zkušenostní body</w:t>
      </w:r>
      <w:r>
        <w:t xml:space="preserve"> </w:t>
      </w:r>
      <w:r w:rsidR="00834388">
        <w:t>zaručovatele</w:t>
      </w:r>
      <w:r>
        <w:t xml:space="preserve"> Junior</w:t>
      </w:r>
      <w:r w:rsidR="00834388">
        <w:t>a</w:t>
      </w:r>
      <w:r>
        <w:t xml:space="preserve"> </w:t>
      </w:r>
      <w:r w:rsidR="00834388">
        <w:t>se nemění</w:t>
      </w:r>
      <w:r>
        <w:t xml:space="preserve">. </w:t>
      </w:r>
    </w:p>
    <w:p w:rsidR="00B950CD" w:rsidRDefault="002430B2">
      <w:pPr>
        <w:pStyle w:val="Normlnweb"/>
      </w:pPr>
      <w:r>
        <w:rPr>
          <w:b/>
          <w:bCs/>
        </w:rPr>
        <w:t xml:space="preserve">4.3 </w:t>
      </w:r>
      <w:r w:rsidR="00834388">
        <w:t>Příručka zaručovatele</w:t>
      </w:r>
      <w:r>
        <w:t xml:space="preserve"> (</w:t>
      </w:r>
      <w:hyperlink r:id="rId11" w:history="1">
        <w:r>
          <w:rPr>
            <w:rStyle w:val="Hypertextovodkaz"/>
          </w:rPr>
          <w:t>AH</w:t>
        </w:r>
      </w:hyperlink>
      <w:r>
        <w:t xml:space="preserve">) </w:t>
      </w:r>
      <w:r w:rsidR="00834388">
        <w:t>by měla</w:t>
      </w:r>
      <w:r>
        <w:t xml:space="preserve"> </w:t>
      </w:r>
      <w:r w:rsidR="008E60A3">
        <w:t>stanovit konvenci,</w:t>
      </w:r>
      <w:r>
        <w:t xml:space="preserve"> </w:t>
      </w:r>
      <w:r w:rsidR="008E60A3">
        <w:t>j</w:t>
      </w:r>
      <w:r>
        <w:t>a</w:t>
      </w:r>
      <w:r w:rsidR="008E60A3">
        <w:t>k</w:t>
      </w:r>
      <w:r>
        <w:t xml:space="preserve"> </w:t>
      </w:r>
      <w:r w:rsidR="008E60A3">
        <w:t xml:space="preserve">se </w:t>
      </w:r>
      <w:r w:rsidR="001A352A">
        <w:t xml:space="preserve">z </w:t>
      </w:r>
      <w:r>
        <w:t>Junior</w:t>
      </w:r>
      <w:r w:rsidR="001A352A">
        <w:t>a stává</w:t>
      </w:r>
      <w:r>
        <w:t xml:space="preserve"> </w:t>
      </w:r>
      <w:proofErr w:type="spellStart"/>
      <w:r w:rsidR="001A352A">
        <w:t>zaručovatel</w:t>
      </w:r>
      <w:proofErr w:type="spellEnd"/>
      <w:r w:rsidR="001A352A">
        <w:t xml:space="preserve"> v dobré víře (</w:t>
      </w:r>
      <w:r>
        <w:t xml:space="preserve">bona </w:t>
      </w:r>
      <w:proofErr w:type="spellStart"/>
      <w:r>
        <w:t>fides</w:t>
      </w:r>
      <w:proofErr w:type="spellEnd"/>
      <w:r w:rsidR="001A352A">
        <w:t>)</w:t>
      </w:r>
      <w:r>
        <w:t xml:space="preserve">. </w:t>
      </w:r>
    </w:p>
    <w:p w:rsidR="00B950CD" w:rsidRDefault="002430B2">
      <w:pPr>
        <w:pStyle w:val="Nadpis2"/>
        <w:rPr>
          <w:rFonts w:eastAsia="Times New Roman"/>
        </w:rPr>
      </w:pPr>
      <w:r>
        <w:rPr>
          <w:rFonts w:eastAsia="Times New Roman"/>
        </w:rPr>
        <w:t>5. Arbitr</w:t>
      </w:r>
      <w:r w:rsidR="001A352A">
        <w:rPr>
          <w:rFonts w:eastAsia="Times New Roman"/>
        </w:rPr>
        <w:t>áž (smírčí řízení)</w:t>
      </w:r>
      <w:r>
        <w:rPr>
          <w:rFonts w:eastAsia="Times New Roman"/>
        </w:rPr>
        <w:t xml:space="preserve"> </w:t>
      </w:r>
    </w:p>
    <w:p w:rsidR="00B950CD" w:rsidRDefault="002430B2">
      <w:pPr>
        <w:pStyle w:val="Normlnweb"/>
      </w:pPr>
      <w:r>
        <w:t>Arbitr</w:t>
      </w:r>
      <w:r w:rsidR="001A352A">
        <w:t>áž</w:t>
      </w:r>
      <w:r>
        <w:t xml:space="preserve"> </w:t>
      </w:r>
      <w:r w:rsidR="001A352A">
        <w:t>týkající se</w:t>
      </w:r>
      <w:r>
        <w:t xml:space="preserve"> Junior</w:t>
      </w:r>
      <w:r w:rsidR="001A352A">
        <w:t>ů</w:t>
      </w:r>
      <w:r>
        <w:t xml:space="preserve"> </w:t>
      </w:r>
      <w:r w:rsidR="00B01807">
        <w:t>musí</w:t>
      </w:r>
      <w:r w:rsidR="001A352A">
        <w:t xml:space="preserve"> vzít v úvahu, že</w:t>
      </w:r>
      <w:r>
        <w:t xml:space="preserve"> </w:t>
      </w:r>
      <w:r w:rsidR="001A352A">
        <w:t xml:space="preserve">místní soud může zjistit, že Dohoda komunity </w:t>
      </w:r>
      <w:proofErr w:type="spellStart"/>
      <w:r w:rsidR="001A352A">
        <w:t>CAcert</w:t>
      </w:r>
      <w:proofErr w:type="spellEnd"/>
      <w:r>
        <w:t xml:space="preserve"> </w:t>
      </w:r>
      <w:r w:rsidR="001A352A">
        <w:t>(</w:t>
      </w:r>
      <w:r>
        <w:t>CCA</w:t>
      </w:r>
      <w:r w:rsidR="001A352A">
        <w:t>)</w:t>
      </w:r>
      <w:r>
        <w:t xml:space="preserve"> </w:t>
      </w:r>
      <w:r w:rsidR="001A352A">
        <w:t>je aplikována nepatřičně</w:t>
      </w:r>
      <w:r>
        <w:t xml:space="preserve">. </w:t>
      </w:r>
      <w:r w:rsidR="001A352A">
        <w:t>Toto riziko lze do určité míry chápat</w:t>
      </w:r>
      <w:r>
        <w:t xml:space="preserve">, </w:t>
      </w:r>
      <w:r w:rsidR="001A352A">
        <w:t>ale arbitři by měli být opatrní,</w:t>
      </w:r>
      <w:r>
        <w:t xml:space="preserve"> </w:t>
      </w:r>
      <w:r w:rsidR="001A352A">
        <w:t>aby tím neoslabili web důvěry</w:t>
      </w:r>
      <w:r>
        <w:t xml:space="preserve"> </w:t>
      </w:r>
      <w:r w:rsidR="001A352A">
        <w:t>(</w:t>
      </w:r>
      <w:r>
        <w:t xml:space="preserve">web </w:t>
      </w:r>
      <w:proofErr w:type="spellStart"/>
      <w:r>
        <w:t>of</w:t>
      </w:r>
      <w:proofErr w:type="spellEnd"/>
      <w:r>
        <w:t xml:space="preserve"> trust</w:t>
      </w:r>
      <w:r w:rsidR="001A352A">
        <w:t>)</w:t>
      </w:r>
      <w:r>
        <w:t xml:space="preserve">. </w:t>
      </w:r>
      <w:r w:rsidR="00835A1D">
        <w:t>Proto je nutno věnovat více péče vysvětlení ducha</w:t>
      </w:r>
      <w:r>
        <w:t xml:space="preserve"> </w:t>
      </w:r>
      <w:r w:rsidR="00835A1D">
        <w:t xml:space="preserve">CCA </w:t>
      </w:r>
      <w:r>
        <w:t xml:space="preserve">a </w:t>
      </w:r>
      <w:r w:rsidR="00835A1D">
        <w:t>ujištění,</w:t>
      </w:r>
      <w:r>
        <w:t xml:space="preserve"> </w:t>
      </w:r>
      <w:r w:rsidR="00835A1D">
        <w:t>že je dodržován</w:t>
      </w:r>
      <w:r>
        <w:t xml:space="preserve">. </w:t>
      </w:r>
    </w:p>
    <w:p w:rsidR="00B950CD" w:rsidRDefault="00835A1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Rodič</w:t>
      </w:r>
      <w:r w:rsidR="002430B2">
        <w:rPr>
          <w:rFonts w:eastAsia="Times New Roman"/>
        </w:rPr>
        <w:t xml:space="preserve"> </w:t>
      </w:r>
      <w:r>
        <w:rPr>
          <w:rFonts w:eastAsia="Times New Roman"/>
        </w:rPr>
        <w:t>se může obávat dopadů</w:t>
      </w:r>
      <w:r w:rsidR="002430B2">
        <w:rPr>
          <w:rFonts w:eastAsia="Times New Roman"/>
        </w:rPr>
        <w:t xml:space="preserve"> </w:t>
      </w:r>
      <w:r>
        <w:rPr>
          <w:rFonts w:eastAsia="Times New Roman"/>
        </w:rPr>
        <w:t>arbitráže</w:t>
      </w:r>
      <w:r w:rsidR="002430B2">
        <w:rPr>
          <w:rFonts w:eastAsia="Times New Roman"/>
        </w:rPr>
        <w:t xml:space="preserve">. </w:t>
      </w:r>
      <w:r>
        <w:rPr>
          <w:rFonts w:eastAsia="Times New Roman"/>
        </w:rPr>
        <w:t>Technicky právě</w:t>
      </w:r>
      <w:r w:rsidR="002430B2">
        <w:rPr>
          <w:rFonts w:eastAsia="Times New Roman"/>
        </w:rPr>
        <w:t xml:space="preserve"> </w:t>
      </w:r>
      <w:r>
        <w:rPr>
          <w:rFonts w:eastAsia="Times New Roman"/>
        </w:rPr>
        <w:t>Rodič, který souhlasil,</w:t>
      </w:r>
      <w:r w:rsidR="002430B2">
        <w:rPr>
          <w:rFonts w:eastAsia="Times New Roman"/>
        </w:rPr>
        <w:t xml:space="preserve"> </w:t>
      </w:r>
      <w:r>
        <w:rPr>
          <w:rFonts w:eastAsia="Times New Roman"/>
        </w:rPr>
        <w:t>je ten, který se zúčastní arbitráže</w:t>
      </w:r>
      <w:r w:rsidR="002430B2">
        <w:rPr>
          <w:rFonts w:eastAsia="Times New Roman"/>
        </w:rPr>
        <w:t>. Arbit</w:t>
      </w:r>
      <w:r>
        <w:rPr>
          <w:rFonts w:eastAsia="Times New Roman"/>
        </w:rPr>
        <w:t>e</w:t>
      </w:r>
      <w:r w:rsidR="002430B2">
        <w:rPr>
          <w:rFonts w:eastAsia="Times New Roman"/>
        </w:rPr>
        <w:t xml:space="preserve">r </w:t>
      </w:r>
      <w:r>
        <w:rPr>
          <w:rFonts w:eastAsia="Times New Roman"/>
        </w:rPr>
        <w:t>by měl rozlišit</w:t>
      </w:r>
      <w:r w:rsidR="002430B2">
        <w:rPr>
          <w:rFonts w:eastAsia="Times New Roman"/>
        </w:rPr>
        <w:t xml:space="preserve"> technic</w:t>
      </w:r>
      <w:r>
        <w:rPr>
          <w:rFonts w:eastAsia="Times New Roman"/>
        </w:rPr>
        <w:t>ký</w:t>
      </w:r>
      <w:r w:rsidR="002430B2">
        <w:rPr>
          <w:rFonts w:eastAsia="Times New Roman"/>
        </w:rPr>
        <w:t xml:space="preserve"> </w:t>
      </w:r>
      <w:r>
        <w:rPr>
          <w:rFonts w:eastAsia="Times New Roman"/>
        </w:rPr>
        <w:t>a právní</w:t>
      </w:r>
      <w:r w:rsidR="002430B2">
        <w:rPr>
          <w:rFonts w:eastAsia="Times New Roman"/>
        </w:rPr>
        <w:t xml:space="preserve"> </w:t>
      </w:r>
      <w:r>
        <w:rPr>
          <w:rFonts w:eastAsia="Times New Roman"/>
        </w:rPr>
        <w:t>význam</w:t>
      </w:r>
      <w:r w:rsidR="002430B2">
        <w:rPr>
          <w:rFonts w:eastAsia="Times New Roman"/>
        </w:rPr>
        <w:t xml:space="preserve">, </w:t>
      </w:r>
      <w:r>
        <w:rPr>
          <w:rFonts w:eastAsia="Times New Roman"/>
        </w:rPr>
        <w:t>ale</w:t>
      </w:r>
      <w:r w:rsidR="002430B2">
        <w:rPr>
          <w:rFonts w:eastAsia="Times New Roman"/>
        </w:rPr>
        <w:t xml:space="preserve"> </w:t>
      </w:r>
      <w:r>
        <w:rPr>
          <w:rFonts w:eastAsia="Times New Roman"/>
        </w:rPr>
        <w:t>usilovat</w:t>
      </w:r>
      <w:r w:rsidR="002430B2">
        <w:rPr>
          <w:rFonts w:eastAsia="Times New Roman"/>
        </w:rPr>
        <w:t xml:space="preserve"> </w:t>
      </w:r>
      <w:r>
        <w:rPr>
          <w:rFonts w:eastAsia="Times New Roman"/>
        </w:rPr>
        <w:t xml:space="preserve">o udržení ducha </w:t>
      </w:r>
      <w:r w:rsidR="00BE5547">
        <w:rPr>
          <w:rFonts w:eastAsia="Times New Roman"/>
        </w:rPr>
        <w:t>vystupování</w:t>
      </w:r>
      <w:r w:rsidR="002430B2">
        <w:rPr>
          <w:rFonts w:eastAsia="Times New Roman"/>
        </w:rPr>
        <w:t xml:space="preserve"> </w:t>
      </w:r>
      <w:r w:rsidR="00B01807">
        <w:rPr>
          <w:rFonts w:eastAsia="Times New Roman"/>
        </w:rPr>
        <w:t>č</w:t>
      </w:r>
      <w:r w:rsidR="00BE5547">
        <w:rPr>
          <w:rFonts w:eastAsia="Times New Roman"/>
        </w:rPr>
        <w:t xml:space="preserve">lena </w:t>
      </w:r>
      <w:r w:rsidR="002430B2">
        <w:rPr>
          <w:rFonts w:eastAsia="Times New Roman"/>
        </w:rPr>
        <w:t>Junior</w:t>
      </w:r>
      <w:r w:rsidR="00BE5547">
        <w:rPr>
          <w:rFonts w:eastAsia="Times New Roman"/>
        </w:rPr>
        <w:t>a</w:t>
      </w:r>
      <w:r w:rsidR="002430B2">
        <w:rPr>
          <w:rFonts w:eastAsia="Times New Roman"/>
        </w:rPr>
        <w:t xml:space="preserve">. </w:t>
      </w:r>
      <w:r w:rsidR="00BE5547">
        <w:rPr>
          <w:rFonts w:eastAsia="Times New Roman"/>
        </w:rPr>
        <w:t>Například</w:t>
      </w:r>
      <w:r w:rsidR="002430B2">
        <w:rPr>
          <w:rFonts w:eastAsia="Times New Roman"/>
        </w:rPr>
        <w:t xml:space="preserve"> </w:t>
      </w:r>
      <w:r w:rsidR="00BE5547">
        <w:rPr>
          <w:rFonts w:eastAsia="Times New Roman"/>
        </w:rPr>
        <w:t>dokumenty arbitráže</w:t>
      </w:r>
      <w:r w:rsidR="002430B2">
        <w:rPr>
          <w:rFonts w:eastAsia="Times New Roman"/>
        </w:rPr>
        <w:t xml:space="preserve"> </w:t>
      </w:r>
      <w:r w:rsidR="00BE5547">
        <w:rPr>
          <w:rFonts w:eastAsia="Times New Roman"/>
        </w:rPr>
        <w:t>mohou primárně jmenovat Rodiče</w:t>
      </w:r>
      <w:r w:rsidR="00D84286">
        <w:rPr>
          <w:rFonts w:eastAsia="Times New Roman"/>
        </w:rPr>
        <w:t xml:space="preserve"> a</w:t>
      </w:r>
      <w:r w:rsidR="002430B2">
        <w:rPr>
          <w:rFonts w:eastAsia="Times New Roman"/>
        </w:rPr>
        <w:t xml:space="preserve"> </w:t>
      </w:r>
      <w:r w:rsidR="00D84286">
        <w:rPr>
          <w:rFonts w:eastAsia="Times New Roman"/>
        </w:rPr>
        <w:t>v textu odkazovat na</w:t>
      </w:r>
      <w:r w:rsidR="002430B2">
        <w:rPr>
          <w:rFonts w:eastAsia="Times New Roman"/>
        </w:rPr>
        <w:t xml:space="preserve"> Junior</w:t>
      </w:r>
      <w:r w:rsidR="00D84286">
        <w:rPr>
          <w:rFonts w:eastAsia="Times New Roman"/>
        </w:rPr>
        <w:t>a</w:t>
      </w:r>
      <w:r w:rsidR="002430B2">
        <w:rPr>
          <w:rFonts w:eastAsia="Times New Roman"/>
        </w:rPr>
        <w:t xml:space="preserve">. </w:t>
      </w:r>
    </w:p>
    <w:p w:rsidR="00B950CD" w:rsidRDefault="002430B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Arbit</w:t>
      </w:r>
      <w:r w:rsidR="00D84286">
        <w:rPr>
          <w:rFonts w:eastAsia="Times New Roman"/>
        </w:rPr>
        <w:t>e</w:t>
      </w:r>
      <w:r>
        <w:rPr>
          <w:rFonts w:eastAsia="Times New Roman"/>
        </w:rPr>
        <w:t xml:space="preserve">r </w:t>
      </w:r>
      <w:r w:rsidR="00D84286">
        <w:rPr>
          <w:rFonts w:eastAsia="Times New Roman"/>
        </w:rPr>
        <w:t>může přizvat staršího</w:t>
      </w:r>
      <w:r>
        <w:rPr>
          <w:rFonts w:eastAsia="Times New Roman"/>
        </w:rPr>
        <w:t xml:space="preserve"> </w:t>
      </w:r>
      <w:r w:rsidR="00D84286">
        <w:rPr>
          <w:rFonts w:eastAsia="Times New Roman"/>
        </w:rPr>
        <w:t>zaručovatele jako poradce</w:t>
      </w:r>
      <w:r>
        <w:rPr>
          <w:rFonts w:eastAsia="Times New Roman"/>
        </w:rPr>
        <w:t xml:space="preserve"> </w:t>
      </w:r>
      <w:r w:rsidR="00D84286">
        <w:rPr>
          <w:rFonts w:eastAsia="Times New Roman"/>
        </w:rPr>
        <w:t>Rodiče</w:t>
      </w:r>
      <w:r>
        <w:rPr>
          <w:rFonts w:eastAsia="Times New Roman"/>
        </w:rPr>
        <w:t xml:space="preserve"> o </w:t>
      </w:r>
      <w:r w:rsidR="00D84286">
        <w:rPr>
          <w:rFonts w:eastAsia="Times New Roman"/>
        </w:rPr>
        <w:t>povaze</w:t>
      </w:r>
      <w:r>
        <w:rPr>
          <w:rFonts w:eastAsia="Times New Roman"/>
        </w:rPr>
        <w:t xml:space="preserve"> </w:t>
      </w:r>
      <w:r w:rsidR="00D84286">
        <w:rPr>
          <w:rFonts w:eastAsia="Times New Roman"/>
        </w:rPr>
        <w:t>K</w:t>
      </w:r>
      <w:r>
        <w:rPr>
          <w:rFonts w:eastAsia="Times New Roman"/>
        </w:rPr>
        <w:t xml:space="preserve">omunity. </w:t>
      </w:r>
    </w:p>
    <w:p w:rsidR="00B950CD" w:rsidRDefault="00D84286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Dodržení pravidel</w:t>
      </w:r>
      <w:r w:rsidR="002430B2">
        <w:rPr>
          <w:rFonts w:eastAsia="Times New Roman"/>
        </w:rPr>
        <w:t xml:space="preserve"> </w:t>
      </w:r>
      <w:r>
        <w:rPr>
          <w:rFonts w:eastAsia="Times New Roman"/>
        </w:rPr>
        <w:t>by mělo být testováno</w:t>
      </w:r>
      <w:r w:rsidR="002430B2">
        <w:rPr>
          <w:rFonts w:eastAsia="Times New Roman"/>
        </w:rPr>
        <w:t xml:space="preserve"> </w:t>
      </w:r>
      <w:r>
        <w:rPr>
          <w:rFonts w:eastAsia="Times New Roman"/>
        </w:rPr>
        <w:t>jejich porovnáním</w:t>
      </w:r>
      <w:r w:rsidR="002430B2">
        <w:rPr>
          <w:rFonts w:eastAsia="Times New Roman"/>
        </w:rPr>
        <w:t xml:space="preserve"> </w:t>
      </w:r>
      <w:r>
        <w:rPr>
          <w:rFonts w:eastAsia="Times New Roman"/>
        </w:rPr>
        <w:t>se scénářem</w:t>
      </w:r>
      <w:r w:rsidR="002430B2">
        <w:rPr>
          <w:rFonts w:eastAsia="Times New Roman"/>
        </w:rPr>
        <w:t xml:space="preserve"> </w:t>
      </w:r>
      <w:r>
        <w:rPr>
          <w:rFonts w:eastAsia="Times New Roman"/>
        </w:rPr>
        <w:t>dospělých</w:t>
      </w:r>
      <w:r w:rsidR="002430B2">
        <w:rPr>
          <w:rFonts w:eastAsia="Times New Roman"/>
        </w:rPr>
        <w:t xml:space="preserve">. </w:t>
      </w:r>
    </w:p>
    <w:p w:rsidR="00B950CD" w:rsidRDefault="00D84286">
      <w:pPr>
        <w:pStyle w:val="Normlnweb"/>
      </w:pPr>
      <w:r>
        <w:t>Situace opačná ke slabé dohodě</w:t>
      </w:r>
      <w:r w:rsidR="002430B2">
        <w:t xml:space="preserve"> CCA </w:t>
      </w:r>
      <w:r>
        <w:t>nastává,</w:t>
      </w:r>
      <w:r w:rsidR="002430B2">
        <w:t xml:space="preserve"> </w:t>
      </w:r>
      <w:r>
        <w:t>když se osoba</w:t>
      </w:r>
      <w:r w:rsidR="002430B2">
        <w:t xml:space="preserve"> (</w:t>
      </w:r>
      <w:r>
        <w:t>jakéhokoli věku</w:t>
      </w:r>
      <w:r w:rsidR="002430B2">
        <w:t xml:space="preserve">) </w:t>
      </w:r>
      <w:r>
        <w:t>domnívá, že</w:t>
      </w:r>
      <w:r w:rsidR="002430B2">
        <w:t xml:space="preserve"> CCA </w:t>
      </w:r>
      <w:r>
        <w:t>je nepatřičná</w:t>
      </w:r>
      <w:r w:rsidR="002430B2">
        <w:t xml:space="preserve">, </w:t>
      </w:r>
      <w:r>
        <w:t>takže pak nevstoupí do</w:t>
      </w:r>
      <w:r w:rsidR="002430B2">
        <w:t xml:space="preserve"> </w:t>
      </w:r>
      <w:r>
        <w:t>K</w:t>
      </w:r>
      <w:r w:rsidR="002430B2">
        <w:t>omunity. Arbitr</w:t>
      </w:r>
      <w:r w:rsidR="00BF4FA2">
        <w:t xml:space="preserve"> pak může kdykoli ukončit</w:t>
      </w:r>
      <w:r w:rsidR="002430B2">
        <w:t xml:space="preserve"> CCA </w:t>
      </w:r>
      <w:r w:rsidR="00BF4FA2">
        <w:t>se Členem</w:t>
      </w:r>
      <w:r w:rsidR="002430B2">
        <w:t xml:space="preserve">, </w:t>
      </w:r>
      <w:r w:rsidR="00BF4FA2">
        <w:t>existuje-li udržitelný názor, že</w:t>
      </w:r>
      <w:r w:rsidR="00C15B7C">
        <w:t xml:space="preserve"> členství</w:t>
      </w:r>
      <w:r w:rsidR="00BF4FA2">
        <w:t xml:space="preserve"> je ne</w:t>
      </w:r>
      <w:r w:rsidR="00C15B7C">
        <w:t>vhod</w:t>
      </w:r>
      <w:r w:rsidR="00BF4FA2">
        <w:t>né</w:t>
      </w:r>
      <w:r w:rsidR="002430B2">
        <w:t xml:space="preserve">. </w:t>
      </w:r>
      <w:r w:rsidR="00C15B7C">
        <w:t>Takové ukončení by mělo zahrnovat i</w:t>
      </w:r>
      <w:r w:rsidR="002430B2">
        <w:t xml:space="preserve"> </w:t>
      </w:r>
      <w:r w:rsidR="00C15B7C">
        <w:t>prostředky potřebné k opravě webu důvěry</w:t>
      </w:r>
      <w:r w:rsidR="002430B2">
        <w:t xml:space="preserve">. </w:t>
      </w:r>
    </w:p>
    <w:sectPr w:rsidR="00B95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E26AE"/>
    <w:multiLevelType w:val="multilevel"/>
    <w:tmpl w:val="54A6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CC0911"/>
    <w:multiLevelType w:val="multilevel"/>
    <w:tmpl w:val="F5B0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504B19"/>
    <w:multiLevelType w:val="multilevel"/>
    <w:tmpl w:val="8804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6F"/>
    <w:rsid w:val="000F6782"/>
    <w:rsid w:val="001A352A"/>
    <w:rsid w:val="002430B2"/>
    <w:rsid w:val="0031223B"/>
    <w:rsid w:val="003616B6"/>
    <w:rsid w:val="004A7CDA"/>
    <w:rsid w:val="00787488"/>
    <w:rsid w:val="007E75AF"/>
    <w:rsid w:val="00834388"/>
    <w:rsid w:val="00835A1D"/>
    <w:rsid w:val="008457CE"/>
    <w:rsid w:val="008E60A3"/>
    <w:rsid w:val="00912DD8"/>
    <w:rsid w:val="00B01807"/>
    <w:rsid w:val="00B950CD"/>
    <w:rsid w:val="00BE5547"/>
    <w:rsid w:val="00BF4FA2"/>
    <w:rsid w:val="00C15B7C"/>
    <w:rsid w:val="00C92C96"/>
    <w:rsid w:val="00D11871"/>
    <w:rsid w:val="00D84286"/>
    <w:rsid w:val="00D932C4"/>
    <w:rsid w:val="00DF276F"/>
    <w:rsid w:val="00E9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EADD4A-6071-4B8B-A415-ABB952B4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29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q">
    <w:name w:val="q"/>
    <w:basedOn w:val="Normln"/>
    <w:pPr>
      <w:spacing w:before="100" w:beforeAutospacing="1" w:after="100" w:afterAutospacing="1"/>
      <w:ind w:firstLine="480"/>
    </w:pPr>
    <w:rPr>
      <w:b/>
      <w:bCs/>
      <w:i/>
      <w:iCs/>
      <w:color w:val="008000"/>
    </w:rPr>
  </w:style>
  <w:style w:type="paragraph" w:customStyle="1" w:styleId="error">
    <w:name w:val="error"/>
    <w:basedOn w:val="Normln"/>
    <w:pP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change">
    <w:name w:val="change"/>
    <w:basedOn w:val="Normln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r">
    <w:name w:val="r"/>
    <w:basedOn w:val="Normln"/>
    <w:pPr>
      <w:spacing w:before="100" w:beforeAutospacing="1" w:after="100" w:afterAutospacing="1"/>
      <w:jc w:val="right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22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23B"/>
    <w:rPr>
      <w:rFonts w:ascii="Tahoma" w:eastAsiaTheme="minorEastAsia" w:hAnsi="Tahoma" w:cs="Tahoma"/>
      <w:sz w:val="16"/>
      <w:szCs w:val="1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29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29FE"/>
    <w:rPr>
      <w:rFonts w:eastAsiaTheme="minorEastAsia"/>
      <w:b/>
      <w:bCs/>
      <w:i/>
      <w:iCs/>
      <w:color w:val="5B9BD5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929F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6838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4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7836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6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350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cert.org/policy/AssurancePolicy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iki.cacert.org/Poli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.cacert.org/PolicyDecisions" TargetMode="External"/><Relationship Id="rId11" Type="http://schemas.openxmlformats.org/officeDocument/2006/relationships/hyperlink" Target="https://wiki.cacert.org/AssuranceHandbook2" TargetMode="External"/><Relationship Id="rId5" Type="http://schemas.openxmlformats.org/officeDocument/2006/relationships/hyperlink" Target="https://svn.cacert.org/CAcert/Assurance/Minutes/20091215HamburgMiniTOP.html" TargetMode="External"/><Relationship Id="rId10" Type="http://schemas.openxmlformats.org/officeDocument/2006/relationships/hyperlink" Target="https://wiki.cacert.org/AssuranceHandbook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cacert.org/AssuranceHandbook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926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CACert -- Policy On Junior Assurers / Members</vt:lpstr>
    </vt:vector>
  </TitlesOfParts>
  <Company/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CACert -- Policy On Junior Assurers / Members</dc:title>
  <dc:subject/>
  <dc:creator>Kastner Aleš</dc:creator>
  <cp:keywords/>
  <dc:description/>
  <cp:lastModifiedBy>Kastner Aleš</cp:lastModifiedBy>
  <cp:revision>14</cp:revision>
  <dcterms:created xsi:type="dcterms:W3CDTF">2015-01-22T09:35:00Z</dcterms:created>
  <dcterms:modified xsi:type="dcterms:W3CDTF">2015-03-07T07:15:00Z</dcterms:modified>
</cp:coreProperties>
</file>