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E1" w:rsidRDefault="00A652E1">
      <w:pPr>
        <w:rPr>
          <w:color w:val="0047FF"/>
        </w:rPr>
      </w:pPr>
      <w:r>
        <w:rPr>
          <w:color w:val="0047FF"/>
        </w:rPr>
        <w:t>Název:</w:t>
      </w:r>
      <w:r>
        <w:rPr>
          <w:color w:val="0047FF"/>
        </w:rPr>
        <w:tab/>
      </w:r>
      <w:r>
        <w:rPr>
          <w:color w:val="0047FF"/>
        </w:rPr>
        <w:tab/>
        <w:t xml:space="preserve">DRP </w:t>
      </w:r>
      <w:hyperlink r:id="rId5" w:history="1">
        <w:r w:rsidRPr="00A652E1">
          <w:rPr>
            <w:rStyle w:val="Hypertextovodkaz"/>
          </w:rPr>
          <w:t>COD7</w:t>
        </w:r>
      </w:hyperlink>
    </w:p>
    <w:p w:rsidR="00A652E1" w:rsidRDefault="00A652E1">
      <w:pPr>
        <w:rPr>
          <w:color w:val="0047FF"/>
        </w:rPr>
      </w:pPr>
      <w:r>
        <w:rPr>
          <w:color w:val="0047FF"/>
        </w:rPr>
        <w:t>Stav:</w:t>
      </w:r>
      <w:r>
        <w:rPr>
          <w:color w:val="0047FF"/>
        </w:rPr>
        <w:tab/>
      </w:r>
      <w:r>
        <w:rPr>
          <w:color w:val="0047FF"/>
        </w:rPr>
        <w:tab/>
        <w:t xml:space="preserve">POLICY </w:t>
      </w:r>
      <w:hyperlink r:id="rId6" w:anchor="p20140731" w:history="1">
        <w:r w:rsidRPr="00A652E1">
          <w:rPr>
            <w:rStyle w:val="Hypertextovodkaz"/>
          </w:rPr>
          <w:t>p20140731</w:t>
        </w:r>
      </w:hyperlink>
    </w:p>
    <w:p w:rsidR="00A652E1" w:rsidRDefault="00A652E1">
      <w:pPr>
        <w:rPr>
          <w:color w:val="0047FF"/>
        </w:rPr>
      </w:pPr>
      <w:r>
        <w:rPr>
          <w:color w:val="0047FF"/>
        </w:rPr>
        <w:t>Vytvořeno:</w:t>
      </w:r>
      <w:r>
        <w:rPr>
          <w:color w:val="0047FF"/>
        </w:rPr>
        <w:tab/>
        <w:t>m20070919.3</w:t>
      </w:r>
    </w:p>
    <w:p w:rsidR="00A652E1" w:rsidRDefault="00A652E1">
      <w:pPr>
        <w:rPr>
          <w:color w:val="0047FF"/>
        </w:rPr>
      </w:pPr>
      <w:r>
        <w:rPr>
          <w:color w:val="0047FF"/>
        </w:rPr>
        <w:t>Změny:</w:t>
      </w:r>
      <w:r>
        <w:rPr>
          <w:color w:val="0047FF"/>
        </w:rPr>
        <w:tab/>
        <w:t>p20110108, p20121213, p20130116</w:t>
      </w:r>
    </w:p>
    <w:p w:rsidR="00A652E1" w:rsidRDefault="00A652E1">
      <w:pPr>
        <w:rPr>
          <w:color w:val="0047FF"/>
        </w:rPr>
      </w:pPr>
      <w:r>
        <w:rPr>
          <w:color w:val="0047FF"/>
        </w:rPr>
        <w:t>Editor:</w:t>
      </w:r>
      <w:r>
        <w:rPr>
          <w:color w:val="0047FF"/>
        </w:rPr>
        <w:tab/>
      </w:r>
      <w:r>
        <w:rPr>
          <w:color w:val="0047FF"/>
        </w:rPr>
        <w:tab/>
      </w:r>
      <w:hyperlink r:id="rId7" w:history="1">
        <w:r w:rsidRPr="00A652E1">
          <w:rPr>
            <w:rStyle w:val="Hypertextovodkaz"/>
          </w:rPr>
          <w:t>Teus Hagen</w:t>
        </w:r>
      </w:hyperlink>
    </w:p>
    <w:p w:rsidR="00A652E1" w:rsidRDefault="00A652E1">
      <w:pPr>
        <w:rPr>
          <w:color w:val="0047FF"/>
        </w:rPr>
      </w:pPr>
      <w:r>
        <w:rPr>
          <w:color w:val="0047FF"/>
        </w:rPr>
        <w:t>Licence:</w:t>
      </w:r>
      <w:r>
        <w:rPr>
          <w:color w:val="0047FF"/>
        </w:rPr>
        <w:tab/>
      </w:r>
      <w:hyperlink r:id="rId8" w:anchor="Licence" w:history="1">
        <w:r w:rsidRPr="00A652E1">
          <w:rPr>
            <w:rStyle w:val="Hypertextovodkaz"/>
          </w:rPr>
          <w:t>CC-by-sa+DRP</w:t>
        </w:r>
      </w:hyperlink>
    </w:p>
    <w:p w:rsidR="00A652E1" w:rsidRDefault="00A652E1">
      <w:pPr>
        <w:rPr>
          <w:color w:val="0047FF"/>
        </w:rPr>
      </w:pPr>
    </w:p>
    <w:p w:rsidR="00A652E1" w:rsidRDefault="00A652E1">
      <w:pPr>
        <w:rPr>
          <w:color w:val="0047FF"/>
        </w:rPr>
      </w:pPr>
      <w:r>
        <w:rPr>
          <w:color w:val="0047FF"/>
        </w:rPr>
        <w:t xml:space="preserve">Český překlad: </w:t>
      </w:r>
      <w:hyperlink r:id="rId9" w:history="1">
        <w:r w:rsidRPr="00A652E1">
          <w:rPr>
            <w:rStyle w:val="Hypertextovodkaz"/>
          </w:rPr>
          <w:t>alkas</w:t>
        </w:r>
      </w:hyperlink>
    </w:p>
    <w:p w:rsidR="00A652E1" w:rsidRDefault="00A652E1">
      <w:pPr>
        <w:rPr>
          <w:color w:val="0047FF"/>
        </w:rPr>
      </w:pPr>
    </w:p>
    <w:p w:rsidR="00A652E1" w:rsidRDefault="00A652E1">
      <w:pPr>
        <w:pStyle w:val="Nadpis4"/>
        <w:jc w:val="center"/>
        <w:rPr>
          <w:rFonts w:eastAsia="Times New Roman"/>
          <w:color w:val="0047FF"/>
        </w:rPr>
      </w:pPr>
      <w:r>
        <w:rPr>
          <w:rFonts w:eastAsia="Times New Roman"/>
          <w:color w:val="FF0000"/>
        </w:rPr>
        <w:t>POZOR!</w:t>
      </w:r>
      <w:r>
        <w:rPr>
          <w:rFonts w:eastAsia="Times New Roman"/>
          <w:color w:val="FF0000"/>
        </w:rPr>
        <w:br/>
        <w:t>Tento překlad slouží k pochopení popisovaného tématu.</w:t>
      </w:r>
      <w:r>
        <w:rPr>
          <w:rFonts w:eastAsia="Times New Roman"/>
          <w:color w:val="FF0000"/>
        </w:rPr>
        <w:br/>
        <w:t>Právní platnost má POUZE anglický originál!</w:t>
      </w:r>
    </w:p>
    <w:p w:rsidR="00A652E1" w:rsidRDefault="00A652E1">
      <w:pPr>
        <w:rPr>
          <w:rFonts w:eastAsia="Times New Roman"/>
          <w:color w:val="0047FF"/>
        </w:rPr>
      </w:pPr>
    </w:p>
    <w:p w:rsidR="00A652E1" w:rsidRDefault="00A652E1">
      <w:pPr>
        <w:pStyle w:val="Nadpis1"/>
      </w:pPr>
      <w:r>
        <w:t>Zásady řešení sporů</w:t>
      </w:r>
    </w:p>
    <w:p w:rsidR="00A652E1" w:rsidRDefault="00A652E1">
      <w:pPr>
        <w:pStyle w:val="Nadpis2"/>
      </w:pPr>
      <w:r>
        <w:t>0. Úvod</w:t>
      </w:r>
    </w:p>
    <w:p w:rsidR="00A652E1" w:rsidRDefault="00A652E1">
      <w:pPr>
        <w:pStyle w:val="Zkladntext"/>
      </w:pPr>
      <w:r>
        <w:t>Toto jsou Zásady řešení sporů pro komunitu CAcert, sestávající z CAcert Inc. a Členů, kteří souhlasí s Dohodou komunity CAcert (CAcert Community Agreement, CCA). Těmito zásadami lze řešit spory vznikající činností CAcert Inc. a interakcí mezi Členy. Tento dokument také uvádí pravidla řešení sporů.</w:t>
      </w:r>
    </w:p>
    <w:p w:rsidR="00A652E1" w:rsidRDefault="00A652E1">
      <w:pPr>
        <w:pStyle w:val="Nadpis3"/>
      </w:pPr>
      <w:r>
        <w:t>0.1. Povaha sporů</w:t>
      </w:r>
    </w:p>
    <w:p w:rsidR="00A652E1" w:rsidRDefault="00A652E1">
      <w:pPr>
        <w:pStyle w:val="Zkladntext"/>
      </w:pPr>
      <w:r>
        <w:t>Ke sporům patří:</w:t>
      </w:r>
    </w:p>
    <w:p w:rsidR="00A652E1" w:rsidRDefault="00A652E1">
      <w:pPr>
        <w:pStyle w:val="Zkladntext"/>
        <w:numPr>
          <w:ilvl w:val="0"/>
          <w:numId w:val="2"/>
        </w:numPr>
      </w:pPr>
      <w:r>
        <w:t>Požadavky na ne-rutinní akce podpory. Tým podpory CAcert nemá oprávnění jednat nad obvyklé podpůrné akce dostupné Členům.</w:t>
      </w:r>
    </w:p>
    <w:p w:rsidR="00A652E1" w:rsidRDefault="00A652E1">
      <w:pPr>
        <w:pStyle w:val="Zkladntext"/>
        <w:numPr>
          <w:ilvl w:val="0"/>
          <w:numId w:val="2"/>
        </w:numPr>
      </w:pPr>
      <w:r>
        <w:t>Klasické spory, kdy se Člen nebo jiná osoba dožaduje nápravy.</w:t>
      </w:r>
    </w:p>
    <w:p w:rsidR="00A652E1" w:rsidRDefault="00A652E1">
      <w:pPr>
        <w:pStyle w:val="Zkladntext"/>
        <w:numPr>
          <w:ilvl w:val="0"/>
          <w:numId w:val="2"/>
        </w:numPr>
      </w:pPr>
      <w:r>
        <w:t>Žádosti externích organizací včetně právních procesů v zahraničí.</w:t>
      </w:r>
    </w:p>
    <w:p w:rsidR="00A652E1" w:rsidRDefault="00A652E1">
      <w:pPr>
        <w:pStyle w:val="Zkladntext"/>
        <w:numPr>
          <w:ilvl w:val="0"/>
          <w:numId w:val="2"/>
        </w:numPr>
      </w:pPr>
      <w:r>
        <w:t>Události zahájené pro účely školení.</w:t>
      </w:r>
    </w:p>
    <w:p w:rsidR="00A652E1" w:rsidRDefault="00A652E1">
      <w:pPr>
        <w:pStyle w:val="Nadpis2"/>
      </w:pPr>
      <w:r>
        <w:t>1. Založení sporu</w:t>
      </w:r>
    </w:p>
    <w:p w:rsidR="00A652E1" w:rsidRDefault="00A652E1">
      <w:pPr>
        <w:pStyle w:val="Nadpis3"/>
      </w:pPr>
      <w:r>
        <w:t>1.1. Strana zakládající spor</w:t>
      </w:r>
    </w:p>
    <w:p w:rsidR="00A652E1" w:rsidRDefault="00A652E1">
      <w:pPr>
        <w:pStyle w:val="Zkladntext"/>
      </w:pPr>
      <w:r>
        <w:t xml:space="preserve">Založit spor může kdokoli. V dokumentaci se pak nazývá </w:t>
      </w:r>
      <w:r>
        <w:rPr>
          <w:i/>
          <w:iCs/>
        </w:rPr>
        <w:t xml:space="preserve">Žadatel </w:t>
      </w:r>
      <w:r>
        <w:t>(reklamující strana).</w:t>
      </w:r>
    </w:p>
    <w:p w:rsidR="00A652E1" w:rsidRDefault="00A652E1">
      <w:pPr>
        <w:pStyle w:val="Nadpis3"/>
      </w:pPr>
      <w:r>
        <w:t>1.2. Způsob založení (podání) sporu</w:t>
      </w:r>
    </w:p>
    <w:p w:rsidR="00A652E1" w:rsidRDefault="00A652E1">
      <w:pPr>
        <w:pStyle w:val="Zkladntext"/>
      </w:pPr>
      <w:r>
        <w:t>Spory se zakládají odesláním normálním způsobem podpoře CAcert, s možným poplatkem.</w:t>
      </w:r>
    </w:p>
    <w:p w:rsidR="00A652E1" w:rsidRDefault="00A652E1">
      <w:pPr>
        <w:pStyle w:val="Zkladntext"/>
      </w:pPr>
      <w:r>
        <w:t>Poplatky pro zakládání sporů budou určeny na webové stránce věnované řešení sporů.</w:t>
      </w:r>
    </w:p>
    <w:p w:rsidR="00A652E1" w:rsidRDefault="00A652E1">
      <w:pPr>
        <w:pStyle w:val="Nadpis3"/>
      </w:pPr>
      <w:r>
        <w:t>1.3. Manažer případu</w:t>
      </w:r>
    </w:p>
    <w:p w:rsidR="00A652E1" w:rsidRDefault="00A652E1">
      <w:pPr>
        <w:pStyle w:val="Zkladntext"/>
      </w:pPr>
      <w:r>
        <w:t>Manažer (správce) případu (Case Manager, CM) se ujímá založení (podání) sporu.</w:t>
      </w:r>
    </w:p>
    <w:p w:rsidR="00A652E1" w:rsidRDefault="00A652E1">
      <w:pPr>
        <w:pStyle w:val="Zkladntext"/>
        <w:numPr>
          <w:ilvl w:val="0"/>
          <w:numId w:val="3"/>
        </w:numPr>
      </w:pPr>
      <w:r>
        <w:t>Manažer případu provede úvodní posouzení, zda jde skutečně o spor k řešení, nebo jen o rutinní podporu.</w:t>
      </w:r>
    </w:p>
    <w:p w:rsidR="00A652E1" w:rsidRDefault="00A652E1">
      <w:pPr>
        <w:pStyle w:val="Zkladntext"/>
        <w:numPr>
          <w:ilvl w:val="0"/>
          <w:numId w:val="3"/>
        </w:numPr>
      </w:pPr>
      <w:r>
        <w:lastRenderedPageBreak/>
        <w:t>Manažer případu zaznamená případ do deníku a zahájí takovou komunikaci a dokumentaci, jaká je obvyklá.</w:t>
      </w:r>
    </w:p>
    <w:p w:rsidR="00A652E1" w:rsidRDefault="00A652E1">
      <w:pPr>
        <w:pStyle w:val="Zkladntext"/>
        <w:numPr>
          <w:ilvl w:val="0"/>
          <w:numId w:val="3"/>
        </w:numPr>
      </w:pPr>
      <w:r>
        <w:t>Když některá strana sporu pracuje na založení sporu okamžitě (například při naléhavé akci zabezpečení), určí manažer případu takovou stranu k případu.</w:t>
      </w:r>
    </w:p>
    <w:p w:rsidR="00A652E1" w:rsidRDefault="00A652E1">
      <w:pPr>
        <w:pStyle w:val="Zkladntext"/>
        <w:numPr>
          <w:ilvl w:val="0"/>
          <w:numId w:val="3"/>
        </w:numPr>
      </w:pPr>
      <w:r>
        <w:t>Manažer případu vybírá arbitra.</w:t>
      </w:r>
    </w:p>
    <w:p w:rsidR="00A652E1" w:rsidRDefault="00A652E1">
      <w:pPr>
        <w:pStyle w:val="Zkladntext"/>
      </w:pPr>
      <w:r>
        <w:t>V týmu podpory CAcert jsou manažeři případů buď standardně, nebo jsou jmenováni Důstojníkem řešení sporů (Dispute Resolution Officer, DRO).</w:t>
      </w:r>
    </w:p>
    <w:p w:rsidR="00A652E1" w:rsidRDefault="00A652E1">
      <w:pPr>
        <w:pStyle w:val="Nadpis3"/>
      </w:pPr>
      <w:r>
        <w:t>1.4. Obsah</w:t>
      </w:r>
    </w:p>
    <w:p w:rsidR="00A652E1" w:rsidRDefault="00A652E1">
      <w:pPr>
        <w:pStyle w:val="Zkladntext"/>
      </w:pPr>
      <w:r>
        <w:t>Založení (podání) případu musí obsahovat:</w:t>
      </w:r>
    </w:p>
    <w:p w:rsidR="00A652E1" w:rsidRDefault="00A652E1">
      <w:pPr>
        <w:pStyle w:val="Zkladntext"/>
        <w:numPr>
          <w:ilvl w:val="0"/>
          <w:numId w:val="4"/>
        </w:numPr>
      </w:pPr>
      <w:r>
        <w:t xml:space="preserve">Stranu nebo strany zakládající spor, tedy </w:t>
      </w:r>
      <w:r>
        <w:rPr>
          <w:i/>
          <w:iCs/>
        </w:rPr>
        <w:t>Žadatele</w:t>
      </w:r>
      <w:r>
        <w:t>.</w:t>
      </w:r>
    </w:p>
    <w:p w:rsidR="00A652E1" w:rsidRDefault="00A652E1">
      <w:pPr>
        <w:pStyle w:val="Zkladntext"/>
        <w:numPr>
          <w:ilvl w:val="0"/>
          <w:numId w:val="4"/>
        </w:numPr>
        <w:rPr>
          <w:i/>
          <w:iCs/>
        </w:rPr>
      </w:pPr>
      <w:r>
        <w:t xml:space="preserve">Stranu, které je stížnost adresována, tedy </w:t>
      </w:r>
      <w:r>
        <w:rPr>
          <w:i/>
          <w:iCs/>
        </w:rPr>
        <w:t xml:space="preserve">Odpovědného </w:t>
      </w:r>
      <w:r>
        <w:t xml:space="preserve">nebo </w:t>
      </w:r>
      <w:r>
        <w:rPr>
          <w:i/>
          <w:iCs/>
        </w:rPr>
        <w:t>Odpovědné</w:t>
      </w:r>
      <w:r>
        <w:t>. V případě požadavků na akce podpory je to CAcert.</w:t>
      </w:r>
    </w:p>
    <w:p w:rsidR="00A652E1" w:rsidRDefault="00A652E1">
      <w:pPr>
        <w:pStyle w:val="Zkladntext"/>
        <w:numPr>
          <w:ilvl w:val="0"/>
          <w:numId w:val="4"/>
        </w:numPr>
      </w:pPr>
      <w:r>
        <w:rPr>
          <w:i/>
          <w:iCs/>
        </w:rPr>
        <w:t>Stížnost.</w:t>
      </w:r>
      <w:r>
        <w:t xml:space="preserve"> Například: porušování obchodní známky, narušení ochrany soukromí, nebo Člen podváděl pomocí certifikátu.</w:t>
      </w:r>
    </w:p>
    <w:p w:rsidR="00A652E1" w:rsidRDefault="00A652E1">
      <w:pPr>
        <w:pStyle w:val="Zkladntext"/>
        <w:numPr>
          <w:ilvl w:val="0"/>
          <w:numId w:val="4"/>
        </w:numPr>
      </w:pPr>
      <w:r>
        <w:t xml:space="preserve">Akce požadované žadatelskou stranou (technicky nazývané </w:t>
      </w:r>
      <w:r>
        <w:rPr>
          <w:i/>
          <w:iCs/>
        </w:rPr>
        <w:t>náprava (relief)</w:t>
      </w:r>
      <w:r>
        <w:t>. Například: zrušit účet, odvolat certifikát, ukončit porušování obchodní známky.</w:t>
      </w:r>
    </w:p>
    <w:p w:rsidR="00A652E1" w:rsidRDefault="00A652E1">
      <w:pPr>
        <w:pStyle w:val="Zkladntext"/>
      </w:pPr>
      <w:r>
        <w:t>Není-li podání dostatečné – nedostatečné informace, chybný formát -, může manažer případu doplnit údaje tak, že je připojí k původním zprávám.</w:t>
      </w:r>
    </w:p>
    <w:p w:rsidR="00A652E1" w:rsidRDefault="00A652E1">
      <w:pPr>
        <w:pStyle w:val="Nadpis3"/>
      </w:pPr>
      <w:r>
        <w:t>1.5. Arbitr</w:t>
      </w:r>
    </w:p>
    <w:p w:rsidR="00A652E1" w:rsidRDefault="00A652E1">
      <w:pPr>
        <w:pStyle w:val="Zkladntext"/>
      </w:pPr>
      <w:r>
        <w:t>Manažer případu vybere arbitra podle mechanismu řízeného Důstojníkem řešení sporů (DRO) a čas od času schvalovaným. Tento mechanismus má udržovat seznam arbitrů dostupných pro řešení sporů. Každý vybraný arbitr má právo spor odmítnout a měl by to udělat v případě konfliktu zájmů. Důvod odmítnutí má být uveden. Nepřijme-li žádný arbitr spor, bude spor uzavřen stavem „odmítnut“.</w:t>
      </w:r>
    </w:p>
    <w:p w:rsidR="00A652E1" w:rsidRDefault="00A652E1">
      <w:pPr>
        <w:pStyle w:val="Zkladntext"/>
        <w:rPr>
          <w:i/>
          <w:iCs/>
        </w:rPr>
      </w:pPr>
      <w:r>
        <w:t>Arbitři jsou zkušení zaručovatelé. Mají být nezávislí a nestranní, a to i když se jednou stranou stane samotná společnost CAcert, Inc.</w:t>
      </w:r>
    </w:p>
    <w:p w:rsidR="00A652E1" w:rsidRDefault="00A652E1">
      <w:pPr>
        <w:pStyle w:val="Nadpis2"/>
        <w:rPr>
          <w:i w:val="0"/>
          <w:iCs w:val="0"/>
        </w:rPr>
      </w:pPr>
      <w:r>
        <w:t>2. Arbitráž</w:t>
      </w:r>
    </w:p>
    <w:p w:rsidR="00A652E1" w:rsidRDefault="00A652E1">
      <w:pPr>
        <w:pStyle w:val="Nadpis3"/>
      </w:pPr>
      <w:r>
        <w:t>2.1. Autorita</w:t>
      </w:r>
    </w:p>
    <w:p w:rsidR="00A652E1" w:rsidRDefault="00A652E1">
      <w:pPr>
        <w:pStyle w:val="Zkladntext"/>
      </w:pPr>
      <w:r>
        <w:t>Výbor CAcert Inc. a Členové komunity svěřují arbitrům plné oprávnění vyslechnout spory a vydávat nařízení, která se týkají CAcert Inc. a Členů.</w:t>
      </w:r>
    </w:p>
    <w:p w:rsidR="00A652E1" w:rsidRDefault="00A652E1">
      <w:pPr>
        <w:pStyle w:val="Nadpis3"/>
      </w:pPr>
      <w:r>
        <w:t>2.2. Předběžná opatření</w:t>
      </w:r>
    </w:p>
    <w:p w:rsidR="00A652E1" w:rsidRDefault="00A652E1">
      <w:pPr>
        <w:pStyle w:val="Zkladntext"/>
      </w:pPr>
      <w:r>
        <w:t>Arbitr provede některá předběžná opatření:</w:t>
      </w:r>
    </w:p>
    <w:p w:rsidR="00A652E1" w:rsidRDefault="00A652E1">
      <w:pPr>
        <w:pStyle w:val="Zkladntext"/>
        <w:numPr>
          <w:ilvl w:val="0"/>
          <w:numId w:val="5"/>
        </w:numPr>
      </w:pPr>
      <w:r>
        <w:t>Arbitr projde dostupnou dokumentaci případu a potvrdí pravidla řešení sporu. Začíná působit pravomoc , viz níže.</w:t>
      </w:r>
    </w:p>
    <w:p w:rsidR="00A652E1" w:rsidRDefault="00A652E1">
      <w:pPr>
        <w:pStyle w:val="Zkladntext"/>
        <w:numPr>
          <w:ilvl w:val="0"/>
          <w:numId w:val="5"/>
        </w:numPr>
      </w:pPr>
      <w:r>
        <w:t xml:space="preserve">Arbitr potvrdí zákon, kterým se řídí (Nový Jižní Wales, Austrálie). Arbitr může zvolit místní zákony a místní procedury, pokud s tím </w:t>
      </w:r>
      <w:r>
        <w:rPr>
          <w:i/>
          <w:iCs/>
        </w:rPr>
        <w:t>žadatel</w:t>
      </w:r>
      <w:r>
        <w:t xml:space="preserve"> i </w:t>
      </w:r>
      <w:r>
        <w:rPr>
          <w:i/>
          <w:iCs/>
        </w:rPr>
        <w:t>odpovědný</w:t>
      </w:r>
      <w:r>
        <w:t xml:space="preserve"> souhlasí, podléhají takové soudní pravomoci a je-li to považováno za vhodnější. Avšak tato volba je přísně omezena pouze na tyto strany, kdežto zvláště CAcert Inc. a ostatní strany setrvávají v působnosti </w:t>
      </w:r>
      <w:r>
        <w:lastRenderedPageBreak/>
        <w:t>řídicího zákona (Nového Jižního Walesu).</w:t>
      </w:r>
    </w:p>
    <w:p w:rsidR="00A652E1" w:rsidRDefault="00A652E1">
      <w:pPr>
        <w:pStyle w:val="Zkladntext"/>
        <w:numPr>
          <w:ilvl w:val="0"/>
          <w:numId w:val="5"/>
        </w:numPr>
      </w:pPr>
      <w:r>
        <w:t>Arbitr seznámí žadatele a odpovědného s pohledem na odstoupení nebo připojení se dalších stran. Lze například připojit členy týmu podpory, jestliže je nutná nouzová akce.</w:t>
      </w:r>
    </w:p>
    <w:p w:rsidR="00A652E1" w:rsidRDefault="00A652E1">
      <w:pPr>
        <w:pStyle w:val="Zkladntext"/>
        <w:numPr>
          <w:ilvl w:val="0"/>
          <w:numId w:val="5"/>
        </w:numPr>
      </w:pPr>
      <w:r>
        <w:t>Strany, které nejsou Členy a nejsou vázány Dohodou komunity CAcert (CCA), dostanou příležitost vstoupit do CAcert a být vázány CCA a těmito pravidly arbitráže. Pokud tyto Nezapojené osoby (Non-Related Persons, NRP) zůstanou vně CAcert, pak jejich práva a prostředky podle zásad CAcert fóra jsou přísně omezeny na ty specifikované Licencí pro distribuci kořenových certifikátů (Root Distribution License, RDL). Nezapojené osoby mohou pokračovat v arbitráži a jsou předmětem předběžných nařízení arbitra.</w:t>
      </w:r>
    </w:p>
    <w:p w:rsidR="00A652E1" w:rsidRDefault="00A652E1">
      <w:pPr>
        <w:pStyle w:val="Zkladntext"/>
        <w:numPr>
          <w:ilvl w:val="0"/>
          <w:numId w:val="5"/>
        </w:numPr>
      </w:pPr>
      <w:r>
        <w:t>Účastnící se Členové nemohou opustit komunitu, dokud není případ ukončen.</w:t>
      </w:r>
    </w:p>
    <w:p w:rsidR="00A652E1" w:rsidRDefault="00A652E1">
      <w:pPr>
        <w:pStyle w:val="Zkladntext"/>
        <w:numPr>
          <w:ilvl w:val="0"/>
          <w:numId w:val="5"/>
        </w:numPr>
      </w:pPr>
      <w:r>
        <w:t>Arbitr potvrdí, že všechny strany přijímají fórum řešení sporů. To je zvláště důležité tam, kde Člen může být občanem země, která nemá Zákon o arbitráži (smírčím řízení), nebo kde jsou důvody věřit, že by strana mohla jít k externímu soudu.</w:t>
      </w:r>
    </w:p>
    <w:p w:rsidR="00A652E1" w:rsidRDefault="00A652E1">
      <w:pPr>
        <w:pStyle w:val="Zkladntext"/>
        <w:numPr>
          <w:ilvl w:val="0"/>
          <w:numId w:val="5"/>
        </w:numPr>
      </w:pPr>
      <w:r>
        <w:t>Arbitr potvrdí, že strany zastupují samy sebe. Strany mají právo dát se zastoupit právním zástupcem, což jim není doporučeno s odkazem na dobrovolnou povahu organizace a rozsah sporu. Pokud k tomu přesto přikročí, musí o tom a o všech dalších změnách vydat prohlášení.</w:t>
      </w:r>
    </w:p>
    <w:p w:rsidR="00A652E1" w:rsidRDefault="00A652E1">
      <w:pPr>
        <w:pStyle w:val="Zkladntext"/>
        <w:numPr>
          <w:ilvl w:val="0"/>
          <w:numId w:val="5"/>
        </w:numPr>
      </w:pPr>
      <w:r>
        <w:t>Arbitr může povolat zkušené zaručovatele, aby strany zastupovali a pomáhali jim, zvláště jde-li o nezapojené osoby. Manažer případu nesmí takovou asistenci poskytovat.</w:t>
      </w:r>
    </w:p>
    <w:p w:rsidR="00A652E1" w:rsidRDefault="00A652E1">
      <w:pPr>
        <w:pStyle w:val="Zkladntext"/>
        <w:numPr>
          <w:ilvl w:val="0"/>
          <w:numId w:val="5"/>
        </w:numPr>
      </w:pPr>
      <w:r>
        <w:t>Arbitr je povinen udržovat rovnováhu právní korektnosti.</w:t>
      </w:r>
    </w:p>
    <w:p w:rsidR="00A652E1" w:rsidRDefault="00A652E1">
      <w:pPr>
        <w:pStyle w:val="Zkladntext"/>
        <w:numPr>
          <w:ilvl w:val="0"/>
          <w:numId w:val="5"/>
        </w:numPr>
      </w:pPr>
      <w:r>
        <w:t>Arbitr může vydat předběžná nařízení, včetně příkazů k ochraně a příkazů odkazujících na nouzová opatření již provedená.</w:t>
      </w:r>
    </w:p>
    <w:p w:rsidR="00A652E1" w:rsidRDefault="00A652E1">
      <w:pPr>
        <w:pStyle w:val="Zkladntext"/>
        <w:numPr>
          <w:ilvl w:val="0"/>
          <w:numId w:val="5"/>
        </w:numPr>
      </w:pPr>
      <w:r>
        <w:t>Arbitr si může vyžádat písemné spisy účastníků řízení, protinároky a/nebo obranná prohlášení.</w:t>
      </w:r>
    </w:p>
    <w:p w:rsidR="00A652E1" w:rsidRDefault="00A652E1">
      <w:pPr>
        <w:pStyle w:val="Nadpis3"/>
      </w:pPr>
      <w:r>
        <w:t>2.3. Soudní pravomoc (jurisdikce)</w:t>
      </w:r>
    </w:p>
    <w:p w:rsidR="00A652E1" w:rsidRDefault="00A652E1">
      <w:pPr>
        <w:pStyle w:val="Zkladntext"/>
      </w:pPr>
      <w:r>
        <w:t>Jurisdikce – právo nebo moc vyslechnout a rozhodnout spory – je zpočátku určena odstavci Dohody komunity CAcert (CCA). Dohoda musí stanovit:</w:t>
      </w:r>
    </w:p>
    <w:p w:rsidR="00A652E1" w:rsidRDefault="00A652E1">
      <w:pPr>
        <w:pStyle w:val="Zkladntext"/>
        <w:numPr>
          <w:ilvl w:val="0"/>
          <w:numId w:val="6"/>
        </w:numPr>
      </w:pPr>
      <w:r>
        <w:t>že všechny strany souhlasí, že jsou vázány arbitráží na fóru Cacertu pro řešení sporů;</w:t>
      </w:r>
    </w:p>
    <w:p w:rsidR="00A652E1" w:rsidRDefault="00A652E1">
      <w:pPr>
        <w:pStyle w:val="Zkladntext"/>
        <w:numPr>
          <w:ilvl w:val="0"/>
          <w:numId w:val="6"/>
        </w:numPr>
      </w:pPr>
      <w:r>
        <w:t>pro všechny spory týkající se aktivit mimo Cacert, vydaných certifikátů, rolí a akcí, atd.;</w:t>
      </w:r>
    </w:p>
    <w:p w:rsidR="00A652E1" w:rsidRDefault="00A652E1">
      <w:pPr>
        <w:pStyle w:val="Zkladntext"/>
        <w:numPr>
          <w:ilvl w:val="0"/>
          <w:numId w:val="6"/>
        </w:numPr>
      </w:pPr>
      <w:r>
        <w:t>jak je definováno těmito pravidly, včetně výběru jediného arbitra;</w:t>
      </w:r>
    </w:p>
    <w:p w:rsidR="00A652E1" w:rsidRDefault="00A652E1">
      <w:pPr>
        <w:pStyle w:val="Zkladntext"/>
        <w:numPr>
          <w:ilvl w:val="0"/>
          <w:numId w:val="6"/>
        </w:numPr>
      </w:pPr>
      <w:r>
        <w:t>podle zákona Nového Jižního Walesu, Austrálie; a</w:t>
      </w:r>
    </w:p>
    <w:p w:rsidR="00A652E1" w:rsidRDefault="00A652E1">
      <w:pPr>
        <w:pStyle w:val="Zkladntext"/>
        <w:numPr>
          <w:ilvl w:val="0"/>
          <w:numId w:val="6"/>
        </w:numPr>
      </w:pPr>
      <w:r>
        <w:t>strany musí udržovat své e-mailové účty v dobrém provozuschopném stavu.</w:t>
      </w:r>
    </w:p>
    <w:p w:rsidR="00A652E1" w:rsidRDefault="00A652E1">
      <w:pPr>
        <w:pStyle w:val="Zkladntext"/>
      </w:pPr>
      <w:r>
        <w:t>Externí soudní dvůr může mít („uplatňovat“) jurisdikci pro rozhodnutí ve věcech jako je obchodní známka, soukromí, smlouva a podvod, a může to dělat s právními opravnými prostředky. Následuje výčet oblastí, kde se může jurisdikce uplatňovat jen opatrně:</w:t>
      </w:r>
    </w:p>
    <w:p w:rsidR="00A652E1" w:rsidRDefault="00A652E1">
      <w:pPr>
        <w:pStyle w:val="Zkladntext"/>
        <w:numPr>
          <w:ilvl w:val="0"/>
          <w:numId w:val="7"/>
        </w:numPr>
      </w:pPr>
      <w:r>
        <w:t>kde jsou nezapojené osoby (nečlenové Cacert nevázaní dohodou) stranami sporu, například spory o intelektuální vlastnictví se mohou týkat nezapojených osob a jejich obchodních známek;</w:t>
      </w:r>
    </w:p>
    <w:p w:rsidR="00A652E1" w:rsidRDefault="00A652E1">
      <w:pPr>
        <w:pStyle w:val="Zkladntext"/>
        <w:numPr>
          <w:ilvl w:val="0"/>
          <w:numId w:val="7"/>
        </w:numPr>
      </w:pPr>
      <w:r>
        <w:t>trestné činy nebo činy se vztahem k trestnímu právu, například podvody;</w:t>
      </w:r>
    </w:p>
    <w:p w:rsidR="00A652E1" w:rsidRDefault="00A652E1">
      <w:pPr>
        <w:pStyle w:val="Zkladntext"/>
        <w:numPr>
          <w:ilvl w:val="0"/>
          <w:numId w:val="7"/>
        </w:numPr>
      </w:pPr>
      <w:r>
        <w:t>smlouvy mezi Členy, které byly formovány bez klausule o vyhledání arbitráže ve fóru;</w:t>
      </w:r>
    </w:p>
    <w:p w:rsidR="00A652E1" w:rsidRDefault="00A652E1">
      <w:pPr>
        <w:pStyle w:val="Zkladntext"/>
        <w:numPr>
          <w:ilvl w:val="0"/>
          <w:numId w:val="7"/>
        </w:numPr>
      </w:pPr>
      <w:r>
        <w:t>oblasti, kde se právo netýká zákona o smírčím řízení (arbitráže), jako je ochrana soukromí;</w:t>
      </w:r>
    </w:p>
    <w:p w:rsidR="00A652E1" w:rsidRDefault="00A652E1">
      <w:pPr>
        <w:pStyle w:val="Zkladntext"/>
        <w:numPr>
          <w:ilvl w:val="0"/>
          <w:numId w:val="7"/>
        </w:numPr>
      </w:pPr>
      <w:r>
        <w:t>právní procedury (soudní obsílky apod.) dodávané externím soudem bez „kompetentní jurisdikce“.</w:t>
      </w:r>
    </w:p>
    <w:p w:rsidR="00A652E1" w:rsidRDefault="00A652E1">
      <w:pPr>
        <w:pStyle w:val="Zkladntext"/>
      </w:pPr>
      <w:r>
        <w:t>Arbitr musí vzít v úvahu jurisdikci a nařídit v případech jednotlivě, kde je jurisdikce uplatňována, jak částečně tak celkově, jinak slyšení případu odmítne. V případě uplatnění jurisdikce, kdy se nezapojená osoba později rozhodne usilovat o právo na jiném fóru, by měl arbitr dosáhnout souhlasu nezapojené osoby doložit nařízení jako součást nového případu.</w:t>
      </w:r>
    </w:p>
    <w:p w:rsidR="00A652E1" w:rsidRDefault="00A652E1">
      <w:pPr>
        <w:pStyle w:val="Nadpis3"/>
      </w:pPr>
      <w:r>
        <w:t>2.4. Základy v zákonech</w:t>
      </w:r>
    </w:p>
    <w:p w:rsidR="00A652E1" w:rsidRDefault="00A652E1">
      <w:pPr>
        <w:pStyle w:val="Zkladntext"/>
        <w:spacing w:before="240"/>
      </w:pPr>
      <w:r>
        <w:t xml:space="preserve">Většina zemí má arbitrážní zákon (rozhodčí právo), které zdůrazňuje arbitráž jako silné fórum řešení sporů. Zákon obecně odkazuje na arbitráž, pokud s ní obě strany souhlasí. Tedy jako Členové souhlasíte s řešením všech sporů před fórem Cacertu.někdy se to nazývá </w:t>
      </w:r>
      <w:r>
        <w:rPr>
          <w:i/>
          <w:iCs/>
        </w:rPr>
        <w:t>soukromé právo</w:t>
      </w:r>
      <w:r>
        <w:t xml:space="preserve"> nebo </w:t>
      </w:r>
      <w:r>
        <w:rPr>
          <w:i/>
          <w:iCs/>
        </w:rPr>
        <w:t>alternativní řešení sporů</w:t>
      </w:r>
      <w:r>
        <w:t>.</w:t>
      </w:r>
    </w:p>
    <w:p w:rsidR="00A652E1" w:rsidRDefault="00A652E1">
      <w:pPr>
        <w:pStyle w:val="Zkladntext"/>
        <w:spacing w:before="240"/>
      </w:pPr>
      <w:r>
        <w:t>Soudy budou obecně odkazovat každý případ zpět k arbitráži jako věc veřejných zásad. Členové by měli chápat, že mají přísně omezená práva žádat soudy o dosažení nového slyšení případu nebo změnu nařízení.</w:t>
      </w:r>
    </w:p>
    <w:p w:rsidR="00A652E1" w:rsidRDefault="00A652E1">
      <w:pPr>
        <w:pStyle w:val="Nadpis3"/>
      </w:pPr>
      <w:r>
        <w:t>2.5. Externí soudy</w:t>
      </w:r>
    </w:p>
    <w:p w:rsidR="00A652E1" w:rsidRDefault="00A652E1">
      <w:pPr>
        <w:pStyle w:val="Zkladntext"/>
      </w:pPr>
      <w:r>
        <w:t xml:space="preserve">Když externí soud vyhlásí a uplatní svou jurisdikci a vydá soudní příkaz, obsílku nebo jinou službu pro CAcert, pak manažer případu uloží příkaz jako spor, kde </w:t>
      </w:r>
      <w:r>
        <w:rPr>
          <w:i/>
          <w:iCs/>
        </w:rPr>
        <w:t xml:space="preserve">žadatelem </w:t>
      </w:r>
      <w:r>
        <w:t>je externí soud. Manažer případu a další osoby ze štábu podpory nedostanou žádné oprávnění jednat na základě jakéhokoli soudního příkazu a obvykle musí čekat na příkaz arbitra (což může být také jen opakování příkazu externího soudu).</w:t>
      </w:r>
    </w:p>
    <w:p w:rsidR="00A652E1" w:rsidRDefault="00A652E1">
      <w:pPr>
        <w:pStyle w:val="Zkladntext"/>
      </w:pPr>
      <w:r>
        <w:t>Arbitr zakládá dobrou víru soudu a pravidel. Arbitr může nařídit odmítnout příkaz kvůli jurisdikci nebo z jiných důvodů. Formou příkladu: jsou-li všechny strany Členové, pak má jurisdikci spíše fórum. Jestliže arbitr nařídí odmítnutí, měl by to udělat pouze po konsultaci s právním zástupcem CAcert Inc. Arbitrova jurisdikce obvykle spočívá v práci s příkazy, ne s tím, co vyhlásil externí soud.</w:t>
      </w:r>
    </w:p>
    <w:p w:rsidR="00A652E1" w:rsidRDefault="00A652E1">
      <w:pPr>
        <w:pStyle w:val="Nadpis3"/>
      </w:pPr>
      <w:r>
        <w:t>2.6. Proces</w:t>
      </w:r>
    </w:p>
    <w:p w:rsidR="00A652E1" w:rsidRDefault="00A652E1">
      <w:pPr>
        <w:pStyle w:val="Zkladntext"/>
      </w:pPr>
      <w:r>
        <w:t>Arbitr jedná podle procedury:</w:t>
      </w:r>
    </w:p>
    <w:p w:rsidR="00A652E1" w:rsidRDefault="00A652E1">
      <w:pPr>
        <w:pStyle w:val="Zkladntext"/>
        <w:numPr>
          <w:ilvl w:val="0"/>
          <w:numId w:val="8"/>
        </w:numPr>
      </w:pPr>
      <w:r>
        <w:t>Shromáždí fakta. Arbitr soustředí důkazy od stran. Arbitr může nařídit CAcert Inc. nebo Členům pod jurisdikcí poskytnout podporu nebo informace. Arbitr může použít k soudnímu řízení e-mail, telefon nebo osobní schůzku.</w:t>
      </w:r>
    </w:p>
    <w:p w:rsidR="00A652E1" w:rsidRDefault="00A652E1">
      <w:pPr>
        <w:pStyle w:val="Zkladntext"/>
        <w:numPr>
          <w:ilvl w:val="0"/>
          <w:numId w:val="8"/>
        </w:numPr>
      </w:pPr>
      <w:r>
        <w:t>Aplikuje (uplatní) nařízení k řešení sporu, zásad CAcert a platného zákona. Arbitr může žádat, abystrany předložily svá stanoviska. Arbitr pracuje i pro poslání Cacertu, prospěch Členů a celé komunity. Arbitr může vyhledat jakoukoli asistenci.</w:t>
      </w:r>
    </w:p>
    <w:p w:rsidR="00A652E1" w:rsidRDefault="00A652E1">
      <w:pPr>
        <w:pStyle w:val="Zkladntext"/>
        <w:numPr>
          <w:ilvl w:val="0"/>
          <w:numId w:val="8"/>
        </w:numPr>
      </w:pPr>
      <w:r>
        <w:t>Vytvoří uvážené nařízení.</w:t>
      </w:r>
    </w:p>
    <w:p w:rsidR="00A652E1" w:rsidRDefault="00A652E1">
      <w:pPr>
        <w:pStyle w:val="Nadpis2"/>
        <w:rPr>
          <w:i w:val="0"/>
          <w:iCs w:val="0"/>
        </w:rPr>
      </w:pPr>
      <w:r>
        <w:rPr>
          <w:i w:val="0"/>
          <w:iCs w:val="0"/>
        </w:rPr>
        <w:t>3. Nařízení</w:t>
      </w:r>
    </w:p>
    <w:p w:rsidR="00A652E1" w:rsidRDefault="00A652E1">
      <w:pPr>
        <w:pStyle w:val="Nadpis3"/>
      </w:pPr>
      <w:r>
        <w:t>3.1. Obsah</w:t>
      </w:r>
    </w:p>
    <w:p w:rsidR="00A652E1" w:rsidRDefault="00A652E1">
      <w:pPr>
        <w:pStyle w:val="Zkladntext"/>
      </w:pPr>
      <w:r>
        <w:t>Arbitr zaznamená:</w:t>
      </w:r>
    </w:p>
    <w:p w:rsidR="00A652E1" w:rsidRDefault="00A652E1">
      <w:pPr>
        <w:pStyle w:val="Zkladntext"/>
        <w:numPr>
          <w:ilvl w:val="0"/>
          <w:numId w:val="9"/>
        </w:numPr>
      </w:pPr>
      <w:r>
        <w:t>Identifikaci stran.</w:t>
      </w:r>
    </w:p>
    <w:p w:rsidR="00A652E1" w:rsidRDefault="00A652E1">
      <w:pPr>
        <w:pStyle w:val="Zkladntext"/>
        <w:numPr>
          <w:ilvl w:val="0"/>
          <w:numId w:val="9"/>
        </w:numPr>
      </w:pPr>
      <w:r>
        <w:t>Fakta</w:t>
      </w:r>
    </w:p>
    <w:p w:rsidR="00A652E1" w:rsidRDefault="00A652E1">
      <w:pPr>
        <w:pStyle w:val="Zkladntext"/>
        <w:numPr>
          <w:ilvl w:val="0"/>
          <w:numId w:val="9"/>
        </w:numPr>
      </w:pPr>
      <w:r>
        <w:t>Logiku pravidel a zákonů.</w:t>
      </w:r>
    </w:p>
    <w:p w:rsidR="00A652E1" w:rsidRDefault="00A652E1">
      <w:pPr>
        <w:pStyle w:val="Zkladntext"/>
        <w:numPr>
          <w:ilvl w:val="0"/>
          <w:numId w:val="9"/>
        </w:numPr>
      </w:pPr>
      <w:r>
        <w:t>Směrnice a akce, které provede každá strana (nařízení).</w:t>
      </w:r>
    </w:p>
    <w:p w:rsidR="00A652E1" w:rsidRDefault="00A652E1">
      <w:pPr>
        <w:pStyle w:val="Zkladntext"/>
        <w:numPr>
          <w:ilvl w:val="0"/>
          <w:numId w:val="9"/>
        </w:numPr>
      </w:pPr>
      <w:r>
        <w:t>Datum a místo, kde se nařízení uskuteční.</w:t>
      </w:r>
    </w:p>
    <w:p w:rsidR="00A652E1" w:rsidRDefault="00A652E1">
      <w:pPr>
        <w:pStyle w:val="Nadpis3"/>
      </w:pPr>
      <w:r>
        <w:t>3.2. Proces</w:t>
      </w:r>
    </w:p>
    <w:p w:rsidR="00A652E1" w:rsidRDefault="00A652E1">
      <w:pPr>
        <w:pStyle w:val="Zkladntext"/>
      </w:pPr>
      <w:r>
        <w:t>Jakmile je nařízení doručeno, je případ uzavřen. Manažer případu odpovídá za zápis nařízení, jejich uveřejnění a zprávy Členům.</w:t>
      </w:r>
    </w:p>
    <w:p w:rsidR="00A652E1" w:rsidRDefault="00A652E1">
      <w:pPr>
        <w:pStyle w:val="Zkladntext"/>
      </w:pPr>
      <w:r>
        <w:t>Soudní řízení je obvykle soukromé (neveřejné). Nařízení je zpravidla uveřejněno, s ohledem na ochranu soukromí. Nařízení je zapsáno anglicky.</w:t>
      </w:r>
    </w:p>
    <w:p w:rsidR="00A652E1" w:rsidRDefault="00A652E1">
      <w:pPr>
        <w:pStyle w:val="Zkladntext"/>
      </w:pPr>
      <w:r>
        <w:t xml:space="preserve">Ve výjimečných případech může arbitr oznámit nařízení jako soukromé </w:t>
      </w:r>
      <w:r>
        <w:rPr>
          <w:i/>
          <w:iCs/>
        </w:rPr>
        <w:t>zapečetěné</w:t>
      </w:r>
      <w:r>
        <w:t>. Takové oznámení musí být jako celek revidováno Výborem a ten je musí potvrdit nebo zamítnout. Jestliže Výbor nařízení potvrdí, musí být existence jakéhokoli zapečetěného nařízení zveřejněna Členům v určeném termínu (několika dní).</w:t>
      </w:r>
    </w:p>
    <w:p w:rsidR="00A652E1" w:rsidRDefault="00A652E1">
      <w:pPr>
        <w:pStyle w:val="Nadpis3"/>
      </w:pPr>
      <w:r>
        <w:t>3.3. Závaznost a konečnost</w:t>
      </w:r>
    </w:p>
    <w:p w:rsidR="00A652E1" w:rsidRDefault="00A652E1">
      <w:pPr>
        <w:pStyle w:val="Zkladntext"/>
      </w:pPr>
      <w:r>
        <w:t>Nařízení je zpravidla konečné a závazné pro CAcert Inc. a všechny Členy. Obvykle všichni Členové souhlasí, že jsou vázáni těmito zásadami řešení sporů. Členové musí oznámit v Předběžných opatřeních jakékoli nedodržení dohody nebo závazku.</w:t>
      </w:r>
    </w:p>
    <w:p w:rsidR="00A652E1" w:rsidRDefault="00A652E1">
      <w:pPr>
        <w:pStyle w:val="Zkladntext"/>
      </w:pPr>
      <w:r>
        <w:t>Je-li stranou sporu osoba, která není Členem, pak pro ni není nařízení závazné ani konečné, ale nařízení musí být reprodukováno v dokumentaci jakéhokoli sporu probíhajícího na jiném fóru (například na místním soudu, kam zmíněná osoba přísluší).</w:t>
      </w:r>
    </w:p>
    <w:p w:rsidR="00A652E1" w:rsidRDefault="00A652E1">
      <w:pPr>
        <w:pStyle w:val="Nadpis3"/>
      </w:pPr>
      <w:r>
        <w:t>3.5. Odpovědnost</w:t>
      </w:r>
    </w:p>
    <w:p w:rsidR="00A652E1" w:rsidRDefault="00A652E1">
      <w:pPr>
        <w:pStyle w:val="Zkladntext"/>
      </w:pPr>
      <w:r>
        <w:t>Veškerá odpovědnost arbitra za jakýkoli úkon spojený s rozhodováním sporu je všemi stranami vyloučena za předpokladu, že takový úkon nepředstavuje úmyslné porušení povinnosti. Veškerá odpovědnost arbitrů, CAcert Inc., jeho důstojníků (pověřených vedoucích resortů) a jeho zaměstnanců (včetně manažera případu) za jiný úkon nebo opominutí vztahující se k arbitrážnímu řízení je vyloučena za předpokladu, že takové úkony nepředstavují úmyslné nebo hrubou nedbalostí způsobené porušení povinnosti.</w:t>
      </w:r>
    </w:p>
    <w:p w:rsidR="00A652E1" w:rsidRDefault="00A652E1">
      <w:pPr>
        <w:pStyle w:val="Zkladntext"/>
      </w:pPr>
      <w:r>
        <w:t>Výše uvedená ustanovení mohou být překonána pouze odvolacím procesem (tj. novým sporem, který způsobí postoupení Výboru).</w:t>
      </w:r>
    </w:p>
    <w:p w:rsidR="00A652E1" w:rsidRDefault="00A652E1">
      <w:pPr>
        <w:pStyle w:val="Nadpis3"/>
      </w:pPr>
      <w:r>
        <w:t>3.6. Opravné prostředky</w:t>
      </w:r>
    </w:p>
    <w:p w:rsidR="00A652E1" w:rsidRDefault="00A652E1">
      <w:pPr>
        <w:pStyle w:val="Zkladntext"/>
      </w:pPr>
      <w:r>
        <w:t>Arbitr obvykle vydá poučení o opravných prostředcích, tj. těch, které jsou v rámci obecné domény komunity, ale má k dispozici i některé externí opravné prostředky. Může nařídit a instruovat kteroukoli stranu v těchto záležitostech:</w:t>
      </w:r>
    </w:p>
    <w:p w:rsidR="00A652E1" w:rsidRDefault="00A652E1">
      <w:pPr>
        <w:pStyle w:val="Zkladntext"/>
        <w:numPr>
          <w:ilvl w:val="0"/>
          <w:numId w:val="10"/>
        </w:numPr>
      </w:pPr>
      <w:r>
        <w:t>„služby komunity“ - typicky:</w:t>
      </w:r>
    </w:p>
    <w:p w:rsidR="00A652E1" w:rsidRDefault="00A652E1">
      <w:pPr>
        <w:pStyle w:val="Zkladntext"/>
        <w:numPr>
          <w:ilvl w:val="1"/>
          <w:numId w:val="10"/>
        </w:numPr>
      </w:pPr>
      <w:r>
        <w:t>účast a zaručení osob na veletrzích nebo setkáních open-source</w:t>
      </w:r>
    </w:p>
    <w:p w:rsidR="00A652E1" w:rsidRDefault="00A652E1">
      <w:pPr>
        <w:pStyle w:val="Zkladntext"/>
        <w:numPr>
          <w:ilvl w:val="1"/>
          <w:numId w:val="10"/>
        </w:numPr>
      </w:pPr>
      <w:r>
        <w:t>sepisování dokumentace</w:t>
      </w:r>
    </w:p>
    <w:p w:rsidR="00A652E1" w:rsidRDefault="00A652E1">
      <w:pPr>
        <w:pStyle w:val="Zkladntext"/>
        <w:numPr>
          <w:ilvl w:val="1"/>
          <w:numId w:val="10"/>
        </w:numPr>
      </w:pPr>
      <w:r>
        <w:t>služba v roli: podpory, arbitráže sporu</w:t>
      </w:r>
    </w:p>
    <w:p w:rsidR="00A652E1" w:rsidRDefault="00A652E1">
      <w:pPr>
        <w:pStyle w:val="Zkladntext"/>
        <w:numPr>
          <w:ilvl w:val="1"/>
          <w:numId w:val="10"/>
        </w:numPr>
      </w:pPr>
      <w:r>
        <w:t>nebo jiné služby podle rozhodnutí</w:t>
      </w:r>
    </w:p>
    <w:p w:rsidR="00A652E1" w:rsidRDefault="00A652E1">
      <w:pPr>
        <w:pStyle w:val="Zkladntext"/>
        <w:numPr>
          <w:ilvl w:val="0"/>
          <w:numId w:val="10"/>
        </w:numPr>
      </w:pPr>
      <w:r>
        <w:t>pokuta ztrátou bodů zaručení – může vést ke ztrátě stavu zaručovatele nebo zaručené osoby</w:t>
      </w:r>
    </w:p>
    <w:p w:rsidR="00A652E1" w:rsidRDefault="00A652E1">
      <w:pPr>
        <w:pStyle w:val="Zkladntext"/>
        <w:numPr>
          <w:ilvl w:val="0"/>
          <w:numId w:val="10"/>
        </w:numPr>
      </w:pPr>
      <w:r>
        <w:t>rekvalifikace své role</w:t>
      </w:r>
    </w:p>
    <w:p w:rsidR="00A652E1" w:rsidRDefault="00A652E1">
      <w:pPr>
        <w:pStyle w:val="Zkladntext"/>
        <w:numPr>
          <w:ilvl w:val="0"/>
          <w:numId w:val="10"/>
        </w:numPr>
      </w:pPr>
      <w:r>
        <w:t>odvolání jakéhokoli certifikátu</w:t>
      </w:r>
    </w:p>
    <w:p w:rsidR="00A652E1" w:rsidRDefault="00A652E1">
      <w:pPr>
        <w:pStyle w:val="Zkladntext"/>
        <w:numPr>
          <w:ilvl w:val="0"/>
          <w:numId w:val="10"/>
        </w:numPr>
      </w:pPr>
      <w:r>
        <w:t>peněžitá pokuta do výše stropu odpovědnosti, uložená každé straně, jak je popsáno v Dohodě komunity CAcert</w:t>
      </w:r>
    </w:p>
    <w:p w:rsidR="00A652E1" w:rsidRDefault="00A652E1">
      <w:pPr>
        <w:pStyle w:val="Zkladntext"/>
        <w:numPr>
          <w:ilvl w:val="0"/>
          <w:numId w:val="10"/>
        </w:numPr>
      </w:pPr>
      <w:r>
        <w:t>Vyloučení z komunity</w:t>
      </w:r>
    </w:p>
    <w:p w:rsidR="00A652E1" w:rsidRDefault="00A652E1">
      <w:pPr>
        <w:pStyle w:val="Zkladntext"/>
        <w:numPr>
          <w:ilvl w:val="0"/>
          <w:numId w:val="10"/>
        </w:numPr>
      </w:pPr>
      <w:r>
        <w:t>Ohlášení příslušným autoritám</w:t>
      </w:r>
    </w:p>
    <w:p w:rsidR="00A652E1" w:rsidRDefault="00A652E1">
      <w:pPr>
        <w:pStyle w:val="Zkladntext"/>
        <w:numPr>
          <w:ilvl w:val="0"/>
          <w:numId w:val="10"/>
        </w:numPr>
      </w:pPr>
      <w:r>
        <w:t>Změny zásad a procedur</w:t>
      </w:r>
    </w:p>
    <w:p w:rsidR="00A652E1" w:rsidRDefault="00A652E1">
      <w:pPr>
        <w:pStyle w:val="Zkladntext"/>
      </w:pPr>
      <w:r>
        <w:t>Arbitr není omezen na obecnou doménu CAcert a může nařídit novelizaci opatření, pokud to pokládá za vhodné. Novelizovaná opatření vně domény mohou být rutinně potvrzena Výborem cestou odvolacího procesu, aby se vytvořil precedent.</w:t>
      </w:r>
    </w:p>
    <w:p w:rsidR="00A652E1" w:rsidRDefault="00A652E1">
      <w:pPr>
        <w:pStyle w:val="Nadpis2"/>
        <w:rPr>
          <w:i w:val="0"/>
          <w:iCs w:val="0"/>
        </w:rPr>
      </w:pPr>
      <w:r>
        <w:rPr>
          <w:i w:val="0"/>
          <w:iCs w:val="0"/>
        </w:rPr>
        <w:t>4. Dodatek</w:t>
      </w:r>
    </w:p>
    <w:p w:rsidR="00A652E1" w:rsidRDefault="00A652E1">
      <w:pPr>
        <w:pStyle w:val="Nadpis3"/>
      </w:pPr>
      <w:r>
        <w:t>4.1. Výhody tohoto fóra</w:t>
      </w:r>
    </w:p>
    <w:p w:rsidR="00A652E1" w:rsidRDefault="00A652E1">
      <w:pPr>
        <w:pStyle w:val="Zkladntext"/>
      </w:pPr>
      <w:r>
        <w:t>Výhodnost tohoto procesu pro Členy:</w:t>
      </w:r>
    </w:p>
    <w:p w:rsidR="00A652E1" w:rsidRDefault="00A652E1">
      <w:pPr>
        <w:pStyle w:val="Zkladntext"/>
        <w:numPr>
          <w:ilvl w:val="0"/>
          <w:numId w:val="11"/>
        </w:numPr>
      </w:pPr>
      <w:r>
        <w:t>CAcert a Členové působí přes mnoho jurisdikcí. Arbitráž nám umožňuje vybrat jedinou sadu pravidel přes všechny jurisdikce.</w:t>
      </w:r>
    </w:p>
    <w:p w:rsidR="00A652E1" w:rsidRDefault="00A652E1">
      <w:pPr>
        <w:pStyle w:val="Zkladntext"/>
        <w:numPr>
          <w:ilvl w:val="0"/>
          <w:numId w:val="11"/>
        </w:numPr>
      </w:pPr>
      <w:r>
        <w:t>Arbitráž umožňuje Cacertu správně oddělit akce rutinní podpory od obtížných akcí sporů. Tým podpory není oprávněn jednat, avšak správně vybraný arbitr má veškerou autoritu a právo jednat. Je tedy udržována dobrá správa.</w:t>
      </w:r>
    </w:p>
    <w:p w:rsidR="00A652E1" w:rsidRDefault="00A652E1">
      <w:pPr>
        <w:pStyle w:val="Zkladntext"/>
        <w:numPr>
          <w:ilvl w:val="0"/>
          <w:numId w:val="11"/>
        </w:numPr>
      </w:pPr>
      <w:r>
        <w:t>Toto fórum umožňuje členům Cacertu postarat se o sebe uvnitř komunity, aniž jeden druhého vystaví potenciálně nešťastným rozhodnutím cizích soudů jiných států.</w:t>
      </w:r>
    </w:p>
    <w:p w:rsidR="00A652E1" w:rsidRDefault="00A652E1">
      <w:pPr>
        <w:pStyle w:val="Zkladntext"/>
        <w:numPr>
          <w:ilvl w:val="0"/>
          <w:numId w:val="11"/>
        </w:numPr>
      </w:pPr>
      <w:r>
        <w:t>Dobrovolné řešení sporů „doma“ snižuje náklady.</w:t>
      </w:r>
    </w:p>
    <w:p w:rsidR="00A652E1" w:rsidRDefault="00A652E1">
      <w:pPr>
        <w:pStyle w:val="Zkladntext"/>
        <w:numPr>
          <w:ilvl w:val="0"/>
          <w:numId w:val="11"/>
        </w:numPr>
      </w:pPr>
      <w:r>
        <w:t>I záležitosti prosté podpory (jako změna hesla) mohou být vylepšeny tím, že se považují za spor. Lze vytvořit přehledný řetězec žádostí, analýz, nařízení a akcí.</w:t>
      </w:r>
    </w:p>
    <w:p w:rsidR="00A652E1" w:rsidRDefault="00A652E1">
      <w:pPr>
        <w:pStyle w:val="Zkladntext"/>
        <w:numPr>
          <w:ilvl w:val="0"/>
          <w:numId w:val="11"/>
        </w:numPr>
      </w:pPr>
      <w:r>
        <w:t>Zaručovatelé Cacertu mohou vybudovat pochopení a pravidla vytřídění svých problémů daleko lépe, než soudy nebo jiné externí agentury.</w:t>
      </w:r>
    </w:p>
    <w:p w:rsidR="00A652E1" w:rsidRDefault="00A652E1">
      <w:pPr>
        <w:pStyle w:val="Nadpis3"/>
      </w:pPr>
      <w:r>
        <w:t>4.2. Nevýhody tohoto fóra</w:t>
      </w:r>
    </w:p>
    <w:p w:rsidR="00A652E1" w:rsidRDefault="00A652E1">
      <w:pPr>
        <w:pStyle w:val="Zkladntext"/>
      </w:pPr>
      <w:r>
        <w:t>Jsou zde i jisté nevýhody:</w:t>
      </w:r>
    </w:p>
    <w:p w:rsidR="00A652E1" w:rsidRDefault="00A652E1">
      <w:pPr>
        <w:pStyle w:val="Zkladntext"/>
        <w:numPr>
          <w:ilvl w:val="0"/>
          <w:numId w:val="12"/>
        </w:numPr>
      </w:pPr>
      <w:r>
        <w:t>Mohou být pošlapána práva Členů. V takovém případě se komunita bude snažit otevřít případ znovu a ohlásit to výboru.</w:t>
      </w:r>
    </w:p>
    <w:p w:rsidR="00A652E1" w:rsidRDefault="00A652E1">
      <w:pPr>
        <w:pStyle w:val="Zkladntext"/>
        <w:numPr>
          <w:ilvl w:val="0"/>
          <w:numId w:val="12"/>
        </w:numPr>
      </w:pPr>
      <w:r>
        <w:t>Členové se mohou cítit zaplaveni formalitami procesu. Ten je udržován formální, aby vytvořil dobrou a správnou autoritu schopnou jednat; jinak by podpora a další vlivní lidé mohli jednat bezmyšlenkovitě a se škodlivými následky.</w:t>
      </w:r>
    </w:p>
    <w:p w:rsidR="00A652E1" w:rsidRDefault="00A652E1">
      <w:pPr>
        <w:pStyle w:val="Zkladntext"/>
        <w:numPr>
          <w:ilvl w:val="0"/>
          <w:numId w:val="12"/>
        </w:numPr>
      </w:pPr>
      <w:r>
        <w:t>Příslušný stát (země) nemusí mít pro arbitráž (rozhodčí právo) žádný zákon. V tom případě by měly strany přijmout ducha fóra. Pokud ho odmítnou, měly by také opustit komunitu.</w:t>
      </w:r>
    </w:p>
    <w:p w:rsidR="00A652E1" w:rsidRDefault="00A652E1">
      <w:pPr>
        <w:pStyle w:val="Nadpis3"/>
      </w:pPr>
      <w:r>
        <w:t>4.3. Proces, jeho průběh</w:t>
      </w:r>
    </w:p>
    <w:p w:rsidR="00A652E1" w:rsidRDefault="00A652E1">
      <w:pPr>
        <w:pStyle w:val="Zkladntext"/>
      </w:pPr>
      <w:r>
        <w:t>Arbitr vede arbitráž jako jiná normální soudní řízení – do rozumné míry. To znamená, že proces a jeho styl se řídí právní tradicí.</w:t>
      </w:r>
    </w:p>
    <w:p w:rsidR="00A652E1" w:rsidRDefault="00A652E1">
      <w:pPr>
        <w:pStyle w:val="Zkladntext"/>
      </w:pPr>
      <w:r>
        <w:t>Avšak arbitr pravděpodobně nebude školený právník. Proto musí používat zdravý rozum. Arbitr má svobodu nařídit jakýkoli určitý krok, přelíčení, podání. Jeho nařízení je v rámci arbitráže konečné.</w:t>
      </w:r>
    </w:p>
    <w:p w:rsidR="00A652E1" w:rsidRDefault="00A652E1">
      <w:pPr>
        <w:pStyle w:val="Zkladntext"/>
      </w:pPr>
      <w:r>
        <w:t>Je také třeba si uvědomit, že z pravidel bylo úmyslně vypuštěno mnoho prvků obvyklých soudních řízení.</w:t>
      </w:r>
    </w:p>
    <w:sectPr w:rsidR="00A652E1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EE"/>
    <w:family w:val="auto"/>
    <w:pitch w:val="variable"/>
    <w:sig w:usb0="00000000" w:usb1="00000000" w:usb2="00000000" w:usb3="00000000" w:csb0="00000000" w:csb1="00000000"/>
  </w:font>
  <w:font w:name="Calibri Ligh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font212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3063D"/>
    <w:rsid w:val="0093063D"/>
    <w:rsid w:val="00A6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Zkladntext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 Light" w:hAnsi="Calibri Light" w:cs="font212"/>
      <w:b/>
      <w:bCs/>
      <w:i/>
      <w:i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A652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cacert.org/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cacert.org/TeusHa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cacert.org/PolicyDecision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vn.cacert.org/CAcert/Policies/ControlledDocumentLis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iki.cacert.org/AlesKastner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2068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ALKAS</Company>
  <LinksUpToDate>false</LinksUpToDate>
  <CharactersWithSpaces>14245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Kastner</dc:creator>
  <cp:keywords/>
  <cp:lastModifiedBy>Aleš Kastner</cp:lastModifiedBy>
  <cp:revision>3</cp:revision>
  <cp:lastPrinted>1601-01-01T00:00:00Z</cp:lastPrinted>
  <dcterms:created xsi:type="dcterms:W3CDTF">2015-09-15T12:07:00Z</dcterms:created>
  <dcterms:modified xsi:type="dcterms:W3CDTF">2015-09-15T12:15:00Z</dcterms:modified>
</cp:coreProperties>
</file>